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165" w:rsidRPr="00A359A6" w:rsidRDefault="000D0EEB" w:rsidP="001D62E7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  <w:r w:rsidR="00C657DC">
        <w:rPr>
          <w:rFonts w:cs="Times New Roman"/>
          <w:b/>
        </w:rPr>
        <w:t>CURRICILUM VITAE</w:t>
      </w:r>
    </w:p>
    <w:tbl>
      <w:tblPr>
        <w:tblStyle w:val="TabloKlavuzu"/>
        <w:tblpPr w:leftFromText="141" w:rightFromText="141" w:vertAnchor="page" w:horzAnchor="margin" w:tblpXSpec="right" w:tblpY="1729"/>
        <w:tblW w:w="0" w:type="auto"/>
        <w:tblLook w:val="04A0" w:firstRow="1" w:lastRow="0" w:firstColumn="1" w:lastColumn="0" w:noHBand="0" w:noVBand="1"/>
      </w:tblPr>
      <w:tblGrid>
        <w:gridCol w:w="1809"/>
      </w:tblGrid>
      <w:tr w:rsidR="00BD2DE2" w:rsidRPr="00A359A6" w:rsidTr="0058503F">
        <w:trPr>
          <w:trHeight w:val="1833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D2DE2" w:rsidRPr="00A359A6" w:rsidRDefault="00BD2DE2" w:rsidP="00BD2DE2">
            <w:pPr>
              <w:jc w:val="center"/>
              <w:rPr>
                <w:rFonts w:cs="Times New Roman"/>
                <w:b/>
              </w:rPr>
            </w:pPr>
          </w:p>
          <w:p w:rsidR="00BD2DE2" w:rsidRPr="00A359A6" w:rsidRDefault="00BD2DE2" w:rsidP="00BD2DE2">
            <w:pPr>
              <w:jc w:val="center"/>
              <w:rPr>
                <w:rFonts w:cs="Times New Roman"/>
                <w:b/>
              </w:rPr>
            </w:pPr>
          </w:p>
          <w:p w:rsidR="00BD2DE2" w:rsidRPr="00A359A6" w:rsidRDefault="0058503F" w:rsidP="00BD2DE2">
            <w:pPr>
              <w:jc w:val="center"/>
              <w:rPr>
                <w:rFonts w:cs="Times New Roman"/>
                <w:b/>
              </w:rPr>
            </w:pPr>
            <w:r w:rsidRPr="00840895">
              <w:rPr>
                <w:noProof/>
              </w:rPr>
              <w:drawing>
                <wp:inline distT="0" distB="0" distL="0" distR="0" wp14:anchorId="56AD4770" wp14:editId="509A6AE7">
                  <wp:extent cx="838200" cy="1380490"/>
                  <wp:effectExtent l="0" t="0" r="0" b="0"/>
                  <wp:docPr id="1" name="Resim 1" descr="C:\Users\Nihan SARIMANOGLU.KARANFILALANI\Downloads\IMG_6882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ihan SARIMANOGLU.KARANFILALANI\Downloads\IMG_6882 (2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297" t="29017" r="23114" b="4266"/>
                          <a:stretch/>
                        </pic:blipFill>
                        <pic:spPr bwMode="auto">
                          <a:xfrm>
                            <a:off x="0" y="0"/>
                            <a:ext cx="840093" cy="1383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D2DE2" w:rsidRPr="00A359A6" w:rsidRDefault="00BD2DE2" w:rsidP="00BD2DE2">
            <w:pPr>
              <w:jc w:val="center"/>
              <w:rPr>
                <w:rFonts w:cs="Times New Roman"/>
                <w:b/>
              </w:rPr>
            </w:pPr>
          </w:p>
          <w:p w:rsidR="00BD2DE2" w:rsidRPr="00A359A6" w:rsidRDefault="00BD2DE2" w:rsidP="00BD2DE2">
            <w:pPr>
              <w:jc w:val="center"/>
              <w:rPr>
                <w:rFonts w:cs="Times New Roman"/>
                <w:b/>
              </w:rPr>
            </w:pPr>
          </w:p>
          <w:p w:rsidR="00BD2DE2" w:rsidRPr="00A359A6" w:rsidRDefault="00BD2DE2" w:rsidP="00BD2DE2">
            <w:pPr>
              <w:jc w:val="center"/>
              <w:rPr>
                <w:rFonts w:cs="Times New Roman"/>
                <w:b/>
              </w:rPr>
            </w:pPr>
          </w:p>
        </w:tc>
      </w:tr>
    </w:tbl>
    <w:p w:rsidR="008B4165" w:rsidRPr="00A359A6" w:rsidRDefault="008B4165" w:rsidP="001D62E7">
      <w:pPr>
        <w:spacing w:after="0" w:line="240" w:lineRule="auto"/>
        <w:jc w:val="center"/>
        <w:rPr>
          <w:rFonts w:cs="Times New Roman"/>
          <w:b/>
        </w:rPr>
      </w:pPr>
    </w:p>
    <w:p w:rsidR="00003BD3" w:rsidRPr="00A359A6" w:rsidRDefault="00A22EDE" w:rsidP="001D62E7">
      <w:pPr>
        <w:spacing w:after="0" w:line="240" w:lineRule="auto"/>
        <w:jc w:val="center"/>
        <w:rPr>
          <w:rFonts w:cs="Times New Roman"/>
          <w:b/>
          <w:color w:val="00B050"/>
        </w:rPr>
      </w:pPr>
      <w:r w:rsidRPr="00A359A6">
        <w:rPr>
          <w:rFonts w:cs="Times New Roman"/>
          <w:b/>
          <w:color w:val="00B050"/>
        </w:rPr>
        <w:t xml:space="preserve"> </w:t>
      </w:r>
    </w:p>
    <w:p w:rsidR="00003BD3" w:rsidRPr="00A359A6" w:rsidRDefault="008411D9" w:rsidP="001D62E7">
      <w:pPr>
        <w:spacing w:after="0" w:line="240" w:lineRule="auto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 xml:space="preserve">Name- </w:t>
      </w:r>
      <w:proofErr w:type="spellStart"/>
      <w:r>
        <w:rPr>
          <w:rFonts w:cs="Times New Roman"/>
          <w:b/>
          <w:color w:val="000000" w:themeColor="text1"/>
        </w:rPr>
        <w:t>Surname</w:t>
      </w:r>
      <w:proofErr w:type="spellEnd"/>
      <w:r w:rsidR="00003BD3" w:rsidRPr="00A359A6">
        <w:rPr>
          <w:rFonts w:cs="Times New Roman"/>
          <w:b/>
          <w:color w:val="000000" w:themeColor="text1"/>
        </w:rPr>
        <w:t xml:space="preserve">: </w:t>
      </w:r>
      <w:r w:rsidR="00034EBE">
        <w:rPr>
          <w:bCs/>
        </w:rPr>
        <w:t>Nihan UÇAR SARIMANOĞLU</w:t>
      </w:r>
    </w:p>
    <w:p w:rsidR="00003BD3" w:rsidRPr="00A359A6" w:rsidRDefault="00B53FA8" w:rsidP="001D62E7">
      <w:pPr>
        <w:spacing w:after="0" w:line="240" w:lineRule="auto"/>
        <w:rPr>
          <w:rFonts w:cs="Times New Roman"/>
          <w:b/>
          <w:color w:val="000000" w:themeColor="text1"/>
        </w:rPr>
      </w:pPr>
      <w:proofErr w:type="spellStart"/>
      <w:r>
        <w:rPr>
          <w:rFonts w:cs="Times New Roman"/>
          <w:b/>
          <w:color w:val="000000" w:themeColor="text1"/>
        </w:rPr>
        <w:t>Place</w:t>
      </w:r>
      <w:proofErr w:type="spellEnd"/>
      <w:r w:rsidR="008411D9">
        <w:rPr>
          <w:rFonts w:cs="Times New Roman"/>
          <w:b/>
          <w:color w:val="000000" w:themeColor="text1"/>
        </w:rPr>
        <w:t xml:space="preserve"> of </w:t>
      </w:r>
      <w:proofErr w:type="spellStart"/>
      <w:r w:rsidR="008411D9">
        <w:rPr>
          <w:rFonts w:cs="Times New Roman"/>
          <w:b/>
          <w:color w:val="000000" w:themeColor="text1"/>
        </w:rPr>
        <w:t>Birth</w:t>
      </w:r>
      <w:proofErr w:type="spellEnd"/>
      <w:r w:rsidR="00003BD3" w:rsidRPr="00A359A6">
        <w:rPr>
          <w:rFonts w:cs="Times New Roman"/>
          <w:b/>
          <w:color w:val="000000" w:themeColor="text1"/>
        </w:rPr>
        <w:t xml:space="preserve">: </w:t>
      </w:r>
      <w:r>
        <w:t>İskenderun</w:t>
      </w:r>
    </w:p>
    <w:p w:rsidR="00003BD3" w:rsidRPr="00041B58" w:rsidRDefault="008411D9" w:rsidP="001D62E7">
      <w:pPr>
        <w:spacing w:after="0" w:line="240" w:lineRule="auto"/>
        <w:rPr>
          <w:rFonts w:cs="Times New Roman"/>
          <w:color w:val="000000" w:themeColor="text1"/>
        </w:rPr>
      </w:pPr>
      <w:proofErr w:type="spellStart"/>
      <w:r>
        <w:rPr>
          <w:rFonts w:cs="Times New Roman"/>
          <w:b/>
          <w:color w:val="000000" w:themeColor="text1"/>
        </w:rPr>
        <w:t>Occupation</w:t>
      </w:r>
      <w:proofErr w:type="spellEnd"/>
      <w:r w:rsidR="00003BD3" w:rsidRPr="00A359A6">
        <w:rPr>
          <w:rFonts w:cs="Times New Roman"/>
          <w:b/>
          <w:color w:val="000000" w:themeColor="text1"/>
        </w:rPr>
        <w:t xml:space="preserve">: </w:t>
      </w:r>
      <w:proofErr w:type="spellStart"/>
      <w:r>
        <w:rPr>
          <w:rFonts w:cs="Times New Roman"/>
          <w:color w:val="000000" w:themeColor="text1"/>
        </w:rPr>
        <w:t>Mathematics</w:t>
      </w:r>
      <w:proofErr w:type="spellEnd"/>
      <w:r>
        <w:rPr>
          <w:rFonts w:cs="Times New Roman"/>
          <w:color w:val="000000" w:themeColor="text1"/>
        </w:rPr>
        <w:t xml:space="preserve"> </w:t>
      </w:r>
      <w:proofErr w:type="spellStart"/>
      <w:r>
        <w:rPr>
          <w:rFonts w:cs="Times New Roman"/>
          <w:color w:val="000000" w:themeColor="text1"/>
        </w:rPr>
        <w:t>Teacher</w:t>
      </w:r>
      <w:proofErr w:type="spellEnd"/>
    </w:p>
    <w:p w:rsidR="00003BD3" w:rsidRPr="00041B58" w:rsidRDefault="008411D9" w:rsidP="001D62E7">
      <w:pPr>
        <w:spacing w:after="0" w:line="240" w:lineRule="auto"/>
        <w:rPr>
          <w:rFonts w:cs="Times New Roman"/>
          <w:color w:val="000000" w:themeColor="text1"/>
        </w:rPr>
      </w:pPr>
      <w:proofErr w:type="spellStart"/>
      <w:r>
        <w:rPr>
          <w:rFonts w:cs="Times New Roman"/>
          <w:b/>
          <w:color w:val="000000" w:themeColor="text1"/>
        </w:rPr>
        <w:t>Academic</w:t>
      </w:r>
      <w:proofErr w:type="spellEnd"/>
      <w:r>
        <w:rPr>
          <w:rFonts w:cs="Times New Roman"/>
          <w:b/>
          <w:color w:val="000000" w:themeColor="text1"/>
        </w:rPr>
        <w:t xml:space="preserve"> </w:t>
      </w:r>
      <w:proofErr w:type="spellStart"/>
      <w:r>
        <w:rPr>
          <w:rFonts w:cs="Times New Roman"/>
          <w:b/>
          <w:color w:val="000000" w:themeColor="text1"/>
        </w:rPr>
        <w:t>Title</w:t>
      </w:r>
      <w:proofErr w:type="spellEnd"/>
      <w:r w:rsidR="00003BD3" w:rsidRPr="00A359A6">
        <w:rPr>
          <w:rFonts w:cs="Times New Roman"/>
          <w:b/>
          <w:color w:val="000000" w:themeColor="text1"/>
        </w:rPr>
        <w:t xml:space="preserve">: </w:t>
      </w:r>
      <w:proofErr w:type="spellStart"/>
      <w:r>
        <w:rPr>
          <w:rFonts w:cs="Times New Roman"/>
          <w:color w:val="000000" w:themeColor="text1"/>
        </w:rPr>
        <w:t>Doctor</w:t>
      </w:r>
      <w:proofErr w:type="spellEnd"/>
    </w:p>
    <w:p w:rsidR="00CA5642" w:rsidRPr="00041B58" w:rsidRDefault="008411D9" w:rsidP="001D62E7">
      <w:pPr>
        <w:spacing w:after="0" w:line="240" w:lineRule="auto"/>
        <w:rPr>
          <w:rFonts w:cs="Times New Roman"/>
        </w:rPr>
      </w:pPr>
      <w:proofErr w:type="spellStart"/>
      <w:r>
        <w:rPr>
          <w:rFonts w:cs="Times New Roman"/>
          <w:b/>
          <w:color w:val="000000" w:themeColor="text1"/>
        </w:rPr>
        <w:t>Institution</w:t>
      </w:r>
      <w:proofErr w:type="spellEnd"/>
      <w:r w:rsidR="00CA5642" w:rsidRPr="00A359A6">
        <w:rPr>
          <w:rFonts w:cs="Times New Roman"/>
          <w:b/>
        </w:rPr>
        <w:t>:</w:t>
      </w:r>
      <w:r w:rsidR="00041B58">
        <w:rPr>
          <w:rFonts w:cs="Times New Roman"/>
          <w:b/>
        </w:rPr>
        <w:t xml:space="preserve"> </w:t>
      </w:r>
      <w:proofErr w:type="spellStart"/>
      <w:r>
        <w:rPr>
          <w:rFonts w:cs="Times New Roman"/>
        </w:rPr>
        <w:t>Ministry</w:t>
      </w:r>
      <w:proofErr w:type="spellEnd"/>
      <w:r>
        <w:rPr>
          <w:rFonts w:cs="Times New Roman"/>
        </w:rPr>
        <w:t xml:space="preserve"> of </w:t>
      </w:r>
      <w:proofErr w:type="spellStart"/>
      <w:r>
        <w:rPr>
          <w:rFonts w:cs="Times New Roman"/>
        </w:rPr>
        <w:t>National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Education</w:t>
      </w:r>
      <w:proofErr w:type="spellEnd"/>
      <w:r>
        <w:rPr>
          <w:rFonts w:cs="Times New Roman"/>
        </w:rPr>
        <w:t xml:space="preserve"> (18.03.2004-</w:t>
      </w:r>
      <w:r w:rsidR="00041B58">
        <w:rPr>
          <w:rFonts w:cs="Times New Roman"/>
        </w:rPr>
        <w:t>)</w:t>
      </w:r>
    </w:p>
    <w:p w:rsidR="006D0C0B" w:rsidRPr="006D0C0B" w:rsidRDefault="00A25279" w:rsidP="006D0C0B">
      <w:pPr>
        <w:spacing w:after="0" w:line="240" w:lineRule="auto"/>
        <w:rPr>
          <w:rFonts w:cs="Times New Roman"/>
          <w:b/>
        </w:rPr>
      </w:pPr>
      <w:proofErr w:type="spellStart"/>
      <w:r>
        <w:rPr>
          <w:rFonts w:cs="Times New Roman"/>
          <w:b/>
        </w:rPr>
        <w:t>Contact</w:t>
      </w:r>
      <w:proofErr w:type="spellEnd"/>
      <w:r>
        <w:rPr>
          <w:rFonts w:cs="Times New Roman"/>
          <w:b/>
        </w:rPr>
        <w:t xml:space="preserve"> Information</w:t>
      </w:r>
      <w:r w:rsidR="006D0C0B" w:rsidRPr="006D0C0B">
        <w:rPr>
          <w:rFonts w:cs="Times New Roman"/>
          <w:b/>
        </w:rPr>
        <w:t>:</w:t>
      </w:r>
      <w:r w:rsidR="00041B58">
        <w:rPr>
          <w:rFonts w:cs="Times New Roman"/>
          <w:b/>
        </w:rPr>
        <w:t xml:space="preserve"> </w:t>
      </w:r>
    </w:p>
    <w:p w:rsidR="006D0C0B" w:rsidRDefault="006D0C0B" w:rsidP="006D0C0B">
      <w:pPr>
        <w:spacing w:after="0" w:line="240" w:lineRule="auto"/>
        <w:ind w:left="708"/>
        <w:rPr>
          <w:rFonts w:cs="Times New Roman"/>
        </w:rPr>
      </w:pPr>
      <w:r>
        <w:rPr>
          <w:rFonts w:cs="Times New Roman"/>
        </w:rPr>
        <w:t>Tel:</w:t>
      </w:r>
      <w:r w:rsidR="00041B58">
        <w:rPr>
          <w:rFonts w:cs="Times New Roman"/>
        </w:rPr>
        <w:t xml:space="preserve"> 0505 535 3668</w:t>
      </w:r>
    </w:p>
    <w:p w:rsidR="006D0C0B" w:rsidRDefault="006D0C0B" w:rsidP="006D0C0B">
      <w:pPr>
        <w:spacing w:after="0" w:line="240" w:lineRule="auto"/>
        <w:ind w:left="708"/>
        <w:rPr>
          <w:rFonts w:cs="Times New Roman"/>
        </w:rPr>
      </w:pPr>
      <w:proofErr w:type="gramStart"/>
      <w:r>
        <w:rPr>
          <w:rFonts w:cs="Times New Roman"/>
        </w:rPr>
        <w:t>e</w:t>
      </w:r>
      <w:proofErr w:type="gramEnd"/>
      <w:r>
        <w:rPr>
          <w:rFonts w:cs="Times New Roman"/>
        </w:rPr>
        <w:t xml:space="preserve">-posta: </w:t>
      </w:r>
      <w:hyperlink r:id="rId8" w:history="1">
        <w:r w:rsidR="00BF6FF4" w:rsidRPr="0010181A">
          <w:rPr>
            <w:rStyle w:val="Kpr"/>
            <w:rFonts w:cs="Times New Roman"/>
          </w:rPr>
          <w:t>nihanucar@ymail.com</w:t>
        </w:r>
      </w:hyperlink>
    </w:p>
    <w:p w:rsidR="00BF6FF4" w:rsidRPr="00A359A6" w:rsidRDefault="00BF6FF4" w:rsidP="006D0C0B">
      <w:pPr>
        <w:spacing w:after="0" w:line="240" w:lineRule="auto"/>
        <w:ind w:left="708"/>
        <w:rPr>
          <w:rFonts w:cs="Times New Roman"/>
        </w:rPr>
      </w:pPr>
      <w:r>
        <w:rPr>
          <w:rFonts w:cs="Times New Roman"/>
        </w:rPr>
        <w:t xml:space="preserve">               </w:t>
      </w:r>
    </w:p>
    <w:tbl>
      <w:tblPr>
        <w:tblStyle w:val="TabloKlavuzu"/>
        <w:tblpPr w:leftFromText="141" w:rightFromText="141" w:vertAnchor="text" w:tblpY="370"/>
        <w:tblW w:w="90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27"/>
        <w:gridCol w:w="4795"/>
        <w:gridCol w:w="2371"/>
        <w:gridCol w:w="729"/>
      </w:tblGrid>
      <w:tr w:rsidR="00353BB2" w:rsidRPr="00A359A6" w:rsidTr="00353BB2">
        <w:trPr>
          <w:trHeight w:val="246"/>
        </w:trPr>
        <w:tc>
          <w:tcPr>
            <w:tcW w:w="1044" w:type="dxa"/>
          </w:tcPr>
          <w:p w:rsidR="00353BB2" w:rsidRPr="00A359A6" w:rsidRDefault="00691A1D" w:rsidP="00353BB2">
            <w:pPr>
              <w:jc w:val="center"/>
              <w:rPr>
                <w:rFonts w:cs="Times New Roman"/>
                <w:b/>
                <w:color w:val="000000" w:themeColor="text1"/>
              </w:rPr>
            </w:pPr>
            <w:proofErr w:type="spellStart"/>
            <w:r>
              <w:rPr>
                <w:rFonts w:cs="Times New Roman"/>
                <w:b/>
                <w:color w:val="000000" w:themeColor="text1"/>
              </w:rPr>
              <w:t>Education</w:t>
            </w:r>
            <w:proofErr w:type="spellEnd"/>
            <w:r>
              <w:rPr>
                <w:rFonts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4783" w:type="dxa"/>
          </w:tcPr>
          <w:p w:rsidR="00353BB2" w:rsidRPr="00A359A6" w:rsidRDefault="00691A1D" w:rsidP="00353BB2">
            <w:pPr>
              <w:jc w:val="center"/>
              <w:rPr>
                <w:rFonts w:cs="Times New Roman"/>
                <w:b/>
                <w:color w:val="000000" w:themeColor="text1"/>
              </w:rPr>
            </w:pPr>
            <w:proofErr w:type="spellStart"/>
            <w:r>
              <w:rPr>
                <w:rFonts w:cs="Times New Roman"/>
                <w:b/>
                <w:color w:val="000000" w:themeColor="text1"/>
              </w:rPr>
              <w:t>Department</w:t>
            </w:r>
            <w:proofErr w:type="spellEnd"/>
          </w:p>
        </w:tc>
        <w:tc>
          <w:tcPr>
            <w:tcW w:w="2461" w:type="dxa"/>
          </w:tcPr>
          <w:p w:rsidR="00353BB2" w:rsidRPr="00A359A6" w:rsidRDefault="006D06C6" w:rsidP="00353BB2">
            <w:pPr>
              <w:jc w:val="center"/>
              <w:rPr>
                <w:rFonts w:cs="Times New Roman"/>
                <w:b/>
                <w:color w:val="000000" w:themeColor="text1"/>
              </w:rPr>
            </w:pPr>
            <w:proofErr w:type="spellStart"/>
            <w:r>
              <w:rPr>
                <w:rFonts w:cs="Times New Roman"/>
                <w:b/>
                <w:color w:val="000000" w:themeColor="text1"/>
              </w:rPr>
              <w:t>U</w:t>
            </w:r>
            <w:r w:rsidR="00691A1D">
              <w:rPr>
                <w:rFonts w:cs="Times New Roman"/>
                <w:b/>
                <w:color w:val="000000" w:themeColor="text1"/>
              </w:rPr>
              <w:t>niversity</w:t>
            </w:r>
            <w:proofErr w:type="spellEnd"/>
          </w:p>
        </w:tc>
        <w:tc>
          <w:tcPr>
            <w:tcW w:w="734" w:type="dxa"/>
          </w:tcPr>
          <w:p w:rsidR="00353BB2" w:rsidRPr="00A359A6" w:rsidRDefault="00691A1D" w:rsidP="00353BB2">
            <w:pPr>
              <w:jc w:val="center"/>
              <w:rPr>
                <w:rFonts w:cs="Times New Roman"/>
                <w:b/>
                <w:color w:val="000000" w:themeColor="text1"/>
              </w:rPr>
            </w:pPr>
            <w:proofErr w:type="spellStart"/>
            <w:r>
              <w:rPr>
                <w:rFonts w:cs="Times New Roman"/>
                <w:b/>
                <w:color w:val="000000" w:themeColor="text1"/>
              </w:rPr>
              <w:t>Year</w:t>
            </w:r>
            <w:proofErr w:type="spellEnd"/>
          </w:p>
        </w:tc>
      </w:tr>
      <w:tr w:rsidR="00353BB2" w:rsidRPr="00A359A6" w:rsidTr="00353BB2">
        <w:trPr>
          <w:trHeight w:val="145"/>
        </w:trPr>
        <w:tc>
          <w:tcPr>
            <w:tcW w:w="1044" w:type="dxa"/>
          </w:tcPr>
          <w:p w:rsidR="00353BB2" w:rsidRPr="00A359A6" w:rsidRDefault="00691A1D" w:rsidP="00353BB2">
            <w:pPr>
              <w:rPr>
                <w:rFonts w:cs="Times New Roman"/>
                <w:color w:val="000000" w:themeColor="text1"/>
              </w:rPr>
            </w:pPr>
            <w:proofErr w:type="spellStart"/>
            <w:r>
              <w:rPr>
                <w:rFonts w:cs="Times New Roman"/>
                <w:color w:val="000000" w:themeColor="text1"/>
              </w:rPr>
              <w:t>Graduate</w:t>
            </w:r>
            <w:proofErr w:type="spellEnd"/>
          </w:p>
        </w:tc>
        <w:tc>
          <w:tcPr>
            <w:tcW w:w="4783" w:type="dxa"/>
          </w:tcPr>
          <w:p w:rsidR="00353BB2" w:rsidRPr="00041B58" w:rsidRDefault="00691A1D" w:rsidP="00353BB2">
            <w:pPr>
              <w:ind w:left="3402" w:hanging="3402"/>
            </w:pPr>
            <w:proofErr w:type="spellStart"/>
            <w:r>
              <w:t>Elementary</w:t>
            </w:r>
            <w:proofErr w:type="spellEnd"/>
            <w:r>
              <w:t xml:space="preserve"> </w:t>
            </w:r>
            <w:proofErr w:type="spellStart"/>
            <w:r>
              <w:t>Mathematics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</w:p>
        </w:tc>
        <w:tc>
          <w:tcPr>
            <w:tcW w:w="2461" w:type="dxa"/>
          </w:tcPr>
          <w:p w:rsidR="00353BB2" w:rsidRPr="00A359A6" w:rsidRDefault="00691A1D" w:rsidP="00353BB2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METU</w:t>
            </w:r>
          </w:p>
        </w:tc>
        <w:tc>
          <w:tcPr>
            <w:tcW w:w="734" w:type="dxa"/>
          </w:tcPr>
          <w:p w:rsidR="00353BB2" w:rsidRPr="00A359A6" w:rsidRDefault="00353BB2" w:rsidP="00353BB2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2004</w:t>
            </w:r>
          </w:p>
        </w:tc>
      </w:tr>
      <w:tr w:rsidR="00353BB2" w:rsidRPr="00A359A6" w:rsidTr="00353BB2">
        <w:trPr>
          <w:trHeight w:val="282"/>
        </w:trPr>
        <w:tc>
          <w:tcPr>
            <w:tcW w:w="1044" w:type="dxa"/>
          </w:tcPr>
          <w:p w:rsidR="00353BB2" w:rsidRPr="00A359A6" w:rsidRDefault="00691A1D" w:rsidP="00353BB2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Master </w:t>
            </w:r>
          </w:p>
        </w:tc>
        <w:tc>
          <w:tcPr>
            <w:tcW w:w="4783" w:type="dxa"/>
          </w:tcPr>
          <w:p w:rsidR="00353BB2" w:rsidRPr="00A359A6" w:rsidRDefault="00691A1D" w:rsidP="00353BB2">
            <w:pPr>
              <w:rPr>
                <w:rFonts w:cs="Times New Roman"/>
                <w:color w:val="000000" w:themeColor="text1"/>
              </w:rPr>
            </w:pPr>
            <w:proofErr w:type="spellStart"/>
            <w:r>
              <w:t>Elementary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Mathematics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</w:p>
        </w:tc>
        <w:tc>
          <w:tcPr>
            <w:tcW w:w="2461" w:type="dxa"/>
          </w:tcPr>
          <w:p w:rsidR="00353BB2" w:rsidRPr="00A359A6" w:rsidRDefault="00691A1D" w:rsidP="00353BB2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METU</w:t>
            </w:r>
          </w:p>
        </w:tc>
        <w:tc>
          <w:tcPr>
            <w:tcW w:w="734" w:type="dxa"/>
          </w:tcPr>
          <w:p w:rsidR="00353BB2" w:rsidRPr="00A359A6" w:rsidRDefault="00353BB2" w:rsidP="00353BB2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2007</w:t>
            </w:r>
          </w:p>
        </w:tc>
      </w:tr>
      <w:tr w:rsidR="00353BB2" w:rsidRPr="00A359A6" w:rsidTr="00353BB2">
        <w:trPr>
          <w:trHeight w:val="282"/>
        </w:trPr>
        <w:tc>
          <w:tcPr>
            <w:tcW w:w="1044" w:type="dxa"/>
          </w:tcPr>
          <w:p w:rsidR="00353BB2" w:rsidRPr="00A359A6" w:rsidRDefault="00691A1D" w:rsidP="00353BB2">
            <w:pPr>
              <w:rPr>
                <w:rFonts w:cs="Times New Roman"/>
                <w:color w:val="000000" w:themeColor="text1"/>
              </w:rPr>
            </w:pPr>
            <w:proofErr w:type="spellStart"/>
            <w:r>
              <w:rPr>
                <w:rFonts w:cs="Times New Roman"/>
                <w:color w:val="000000" w:themeColor="text1"/>
              </w:rPr>
              <w:t>Doctorate</w:t>
            </w:r>
            <w:proofErr w:type="spellEnd"/>
          </w:p>
        </w:tc>
        <w:tc>
          <w:tcPr>
            <w:tcW w:w="4783" w:type="dxa"/>
          </w:tcPr>
          <w:p w:rsidR="00353BB2" w:rsidRPr="00A359A6" w:rsidRDefault="00691A1D" w:rsidP="00353BB2">
            <w:pPr>
              <w:rPr>
                <w:rFonts w:cs="Times New Roman"/>
                <w:color w:val="000000" w:themeColor="text1"/>
              </w:rPr>
            </w:pPr>
            <w:proofErr w:type="spellStart"/>
            <w:r>
              <w:t>Elementary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</w:p>
        </w:tc>
        <w:tc>
          <w:tcPr>
            <w:tcW w:w="2461" w:type="dxa"/>
          </w:tcPr>
          <w:p w:rsidR="00353BB2" w:rsidRPr="00A359A6" w:rsidRDefault="00691A1D" w:rsidP="00353BB2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METU</w:t>
            </w:r>
          </w:p>
        </w:tc>
        <w:tc>
          <w:tcPr>
            <w:tcW w:w="734" w:type="dxa"/>
          </w:tcPr>
          <w:p w:rsidR="00353BB2" w:rsidRPr="00A359A6" w:rsidRDefault="00353BB2" w:rsidP="00353BB2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2016</w:t>
            </w:r>
          </w:p>
        </w:tc>
      </w:tr>
    </w:tbl>
    <w:p w:rsidR="00003BD3" w:rsidRPr="00A359A6" w:rsidRDefault="00003BD3" w:rsidP="001D62E7">
      <w:pPr>
        <w:spacing w:after="0" w:line="240" w:lineRule="auto"/>
        <w:rPr>
          <w:rFonts w:cs="Times New Roman"/>
          <w:b/>
        </w:rPr>
      </w:pPr>
    </w:p>
    <w:p w:rsidR="00C22258" w:rsidRPr="00C5380E" w:rsidRDefault="00C22258" w:rsidP="00C5380E">
      <w:pPr>
        <w:spacing w:after="0" w:line="240" w:lineRule="auto"/>
        <w:rPr>
          <w:rFonts w:cs="Times New Roman"/>
          <w:b/>
        </w:rPr>
      </w:pPr>
    </w:p>
    <w:p w:rsidR="001D62E7" w:rsidRPr="00955055" w:rsidRDefault="00A25279" w:rsidP="0068573F">
      <w:pPr>
        <w:spacing w:after="0" w:line="240" w:lineRule="auto"/>
        <w:rPr>
          <w:rFonts w:cs="Times New Roman"/>
          <w:b/>
        </w:rPr>
      </w:pPr>
      <w:bookmarkStart w:id="0" w:name="_GoBack"/>
      <w:bookmarkEnd w:id="0"/>
      <w:r w:rsidRPr="00A25279">
        <w:rPr>
          <w:rFonts w:cs="Times New Roman"/>
          <w:b/>
        </w:rPr>
        <w:br/>
      </w:r>
      <w:proofErr w:type="spellStart"/>
      <w:r w:rsidRPr="00A25279">
        <w:rPr>
          <w:rFonts w:cs="Times New Roman"/>
          <w:b/>
        </w:rPr>
        <w:t>Papers</w:t>
      </w:r>
      <w:proofErr w:type="spellEnd"/>
      <w:r w:rsidRPr="00A25279">
        <w:rPr>
          <w:rFonts w:cs="Times New Roman"/>
          <w:b/>
        </w:rPr>
        <w:t xml:space="preserve"> </w:t>
      </w:r>
      <w:proofErr w:type="spellStart"/>
      <w:r w:rsidRPr="00A25279">
        <w:rPr>
          <w:rFonts w:cs="Times New Roman"/>
          <w:b/>
        </w:rPr>
        <w:t>Presented</w:t>
      </w:r>
      <w:proofErr w:type="spellEnd"/>
      <w:r w:rsidRPr="00A25279">
        <w:rPr>
          <w:rFonts w:cs="Times New Roman"/>
          <w:b/>
        </w:rPr>
        <w:t xml:space="preserve"> at I</w:t>
      </w:r>
      <w:r>
        <w:rPr>
          <w:rFonts w:cs="Times New Roman"/>
          <w:b/>
        </w:rPr>
        <w:t xml:space="preserve">nternational </w:t>
      </w:r>
      <w:proofErr w:type="spellStart"/>
      <w:r>
        <w:rPr>
          <w:rFonts w:cs="Times New Roman"/>
          <w:b/>
        </w:rPr>
        <w:t>Conferences</w:t>
      </w:r>
      <w:proofErr w:type="spellEnd"/>
      <w:r w:rsidRPr="00A25279">
        <w:rPr>
          <w:rFonts w:cs="Times New Roman"/>
          <w:b/>
        </w:rPr>
        <w:t xml:space="preserve"> </w:t>
      </w:r>
      <w:proofErr w:type="spellStart"/>
      <w:r w:rsidRPr="00A25279">
        <w:rPr>
          <w:rFonts w:cs="Times New Roman"/>
          <w:b/>
        </w:rPr>
        <w:t>and</w:t>
      </w:r>
      <w:proofErr w:type="spellEnd"/>
      <w:r w:rsidRPr="00A25279">
        <w:rPr>
          <w:rFonts w:cs="Times New Roman"/>
          <w:b/>
        </w:rPr>
        <w:t xml:space="preserve"> </w:t>
      </w:r>
      <w:proofErr w:type="spellStart"/>
      <w:r w:rsidRPr="00A25279">
        <w:rPr>
          <w:rFonts w:cs="Times New Roman"/>
          <w:b/>
        </w:rPr>
        <w:t>Published</w:t>
      </w:r>
      <w:proofErr w:type="spellEnd"/>
      <w:r w:rsidRPr="00A25279">
        <w:rPr>
          <w:rFonts w:cs="Times New Roman"/>
          <w:b/>
        </w:rPr>
        <w:t xml:space="preserve"> in </w:t>
      </w:r>
      <w:proofErr w:type="spellStart"/>
      <w:r w:rsidRPr="00A25279">
        <w:rPr>
          <w:rFonts w:cs="Times New Roman"/>
          <w:b/>
        </w:rPr>
        <w:t>Proceedings</w:t>
      </w:r>
      <w:proofErr w:type="spellEnd"/>
      <w:r w:rsidR="00E51382" w:rsidRPr="00955055">
        <w:rPr>
          <w:rFonts w:cs="Times New Roman"/>
          <w:b/>
        </w:rPr>
        <w:t>:</w:t>
      </w:r>
    </w:p>
    <w:p w:rsidR="00EF0565" w:rsidRDefault="00EF0565" w:rsidP="00EF0565">
      <w:pPr>
        <w:numPr>
          <w:ilvl w:val="0"/>
          <w:numId w:val="2"/>
        </w:numPr>
        <w:spacing w:after="0" w:line="240" w:lineRule="auto"/>
      </w:pPr>
      <w:r w:rsidRPr="00955055">
        <w:rPr>
          <w:rFonts w:cs="Times New Roman"/>
          <w:noProof/>
        </w:rPr>
        <w:t xml:space="preserve">Uçar Sarımanoğlu, N. (2015). A study on seventh grade students’ misconceptions in their algebra practices. </w:t>
      </w:r>
      <w:r w:rsidRPr="00955055">
        <w:rPr>
          <w:rFonts w:cs="Times New Roman"/>
          <w:i/>
          <w:iCs/>
          <w:noProof/>
        </w:rPr>
        <w:t>European Educational Research Association.</w:t>
      </w:r>
      <w:r w:rsidRPr="00955055">
        <w:rPr>
          <w:rFonts w:cs="Times New Roman"/>
          <w:noProof/>
        </w:rPr>
        <w:t xml:space="preserve"> Budapest.</w:t>
      </w:r>
    </w:p>
    <w:p w:rsidR="00EF0565" w:rsidRPr="00EF0565" w:rsidRDefault="00EF0565" w:rsidP="00EF0565">
      <w:pPr>
        <w:numPr>
          <w:ilvl w:val="0"/>
          <w:numId w:val="2"/>
        </w:numPr>
        <w:spacing w:after="0" w:line="240" w:lineRule="auto"/>
      </w:pPr>
      <w:r w:rsidRPr="00955055">
        <w:rPr>
          <w:rFonts w:cs="Times New Roman"/>
          <w:noProof/>
        </w:rPr>
        <w:t xml:space="preserve">Uçar Sarımanoğlu, N. &amp; Esen, Y. (2011).Middle grade students’ understanding of graphical representations: Turkish perspective. </w:t>
      </w:r>
      <w:r w:rsidRPr="00955055">
        <w:rPr>
          <w:rFonts w:cs="Times New Roman"/>
          <w:i/>
          <w:iCs/>
          <w:noProof/>
        </w:rPr>
        <w:t>European Educational Research Association.</w:t>
      </w:r>
      <w:r w:rsidRPr="00955055">
        <w:rPr>
          <w:rFonts w:cs="Times New Roman"/>
          <w:noProof/>
        </w:rPr>
        <w:t xml:space="preserve"> Berlin.</w:t>
      </w:r>
    </w:p>
    <w:p w:rsidR="00955055" w:rsidRPr="00955055" w:rsidRDefault="00955055" w:rsidP="00C4348C">
      <w:pPr>
        <w:numPr>
          <w:ilvl w:val="0"/>
          <w:numId w:val="2"/>
        </w:numPr>
        <w:spacing w:after="0" w:line="240" w:lineRule="auto"/>
      </w:pPr>
      <w:r w:rsidRPr="00955055">
        <w:rPr>
          <w:rFonts w:cs="Times New Roman"/>
          <w:noProof/>
        </w:rPr>
        <w:t xml:space="preserve">Uçar Sarımanoğlu, N. (2010). Elementary schol teachers’ views about their implementation of the assessment techniques recommended in the new mathematics curriculum in Turkey. </w:t>
      </w:r>
      <w:r w:rsidRPr="00955055">
        <w:rPr>
          <w:rFonts w:cs="Times New Roman"/>
          <w:i/>
          <w:iCs/>
          <w:noProof/>
        </w:rPr>
        <w:t>European Educational Research Association.</w:t>
      </w:r>
      <w:r w:rsidRPr="00955055">
        <w:rPr>
          <w:rFonts w:cs="Times New Roman"/>
          <w:noProof/>
        </w:rPr>
        <w:t xml:space="preserve"> Helsinki.</w:t>
      </w:r>
    </w:p>
    <w:p w:rsidR="00955055" w:rsidRPr="00316318" w:rsidRDefault="00A25279" w:rsidP="00955055">
      <w:pPr>
        <w:spacing w:after="0" w:line="240" w:lineRule="auto"/>
        <w:rPr>
          <w:rFonts w:cs="Times New Roman"/>
          <w:b/>
          <w:noProof/>
        </w:rPr>
      </w:pPr>
      <w:r w:rsidRPr="00A25279">
        <w:rPr>
          <w:rFonts w:cs="Times New Roman"/>
          <w:b/>
          <w:noProof/>
          <w:lang w:val="en"/>
        </w:rPr>
        <w:t>Accepted Papers for I</w:t>
      </w:r>
      <w:r>
        <w:rPr>
          <w:rFonts w:cs="Times New Roman"/>
          <w:b/>
          <w:noProof/>
          <w:lang w:val="en"/>
        </w:rPr>
        <w:t>nternational Conferences</w:t>
      </w:r>
      <w:r w:rsidR="00316318">
        <w:rPr>
          <w:rFonts w:cs="Times New Roman"/>
          <w:b/>
          <w:noProof/>
        </w:rPr>
        <w:t>:</w:t>
      </w:r>
    </w:p>
    <w:p w:rsidR="00E6316D" w:rsidRDefault="00955055" w:rsidP="00E6316D">
      <w:pPr>
        <w:numPr>
          <w:ilvl w:val="0"/>
          <w:numId w:val="2"/>
        </w:numPr>
        <w:spacing w:after="0" w:line="240" w:lineRule="auto"/>
      </w:pPr>
      <w:r w:rsidRPr="00955055">
        <w:t xml:space="preserve">Uçar </w:t>
      </w:r>
      <w:proofErr w:type="spellStart"/>
      <w:r w:rsidRPr="00955055">
        <w:t>Sarımanoğlu</w:t>
      </w:r>
      <w:proofErr w:type="spellEnd"/>
      <w:r w:rsidRPr="00955055">
        <w:t>, N.</w:t>
      </w:r>
      <w:r>
        <w:t xml:space="preserve"> (2019</w:t>
      </w:r>
      <w:r w:rsidRPr="00955055">
        <w:t xml:space="preserve">). </w:t>
      </w:r>
      <w:proofErr w:type="spellStart"/>
      <w:r w:rsidRPr="00955055">
        <w:t>Assessment</w:t>
      </w:r>
      <w:proofErr w:type="spellEnd"/>
      <w:r w:rsidRPr="00955055">
        <w:t xml:space="preserve"> in </w:t>
      </w:r>
      <w:proofErr w:type="spellStart"/>
      <w:r w:rsidRPr="00955055">
        <w:t>the</w:t>
      </w:r>
      <w:proofErr w:type="spellEnd"/>
      <w:r w:rsidRPr="00955055">
        <w:t xml:space="preserve"> 5th </w:t>
      </w:r>
      <w:proofErr w:type="spellStart"/>
      <w:r w:rsidRPr="00955055">
        <w:t>grade</w:t>
      </w:r>
      <w:proofErr w:type="spellEnd"/>
      <w:r w:rsidRPr="00955055">
        <w:t xml:space="preserve"> </w:t>
      </w:r>
      <w:proofErr w:type="spellStart"/>
      <w:r w:rsidRPr="00955055">
        <w:t>mathematics</w:t>
      </w:r>
      <w:proofErr w:type="spellEnd"/>
      <w:r w:rsidRPr="00955055">
        <w:t xml:space="preserve"> </w:t>
      </w:r>
      <w:proofErr w:type="spellStart"/>
      <w:r w:rsidRPr="00955055">
        <w:t>classrooms</w:t>
      </w:r>
      <w:proofErr w:type="spellEnd"/>
      <w:r w:rsidRPr="00955055">
        <w:t xml:space="preserve">: A </w:t>
      </w:r>
      <w:proofErr w:type="spellStart"/>
      <w:r w:rsidRPr="00955055">
        <w:t>case</w:t>
      </w:r>
      <w:proofErr w:type="spellEnd"/>
      <w:r w:rsidRPr="00955055">
        <w:t xml:space="preserve"> </w:t>
      </w:r>
      <w:proofErr w:type="spellStart"/>
      <w:r w:rsidRPr="00955055">
        <w:t>study</w:t>
      </w:r>
      <w:proofErr w:type="spellEnd"/>
      <w:r w:rsidRPr="00955055">
        <w:t xml:space="preserve"> of </w:t>
      </w:r>
      <w:proofErr w:type="spellStart"/>
      <w:r w:rsidRPr="00955055">
        <w:t>the</w:t>
      </w:r>
      <w:proofErr w:type="spellEnd"/>
      <w:r w:rsidRPr="00955055">
        <w:t xml:space="preserve"> </w:t>
      </w:r>
      <w:proofErr w:type="spellStart"/>
      <w:r w:rsidRPr="00955055">
        <w:t>teachers</w:t>
      </w:r>
      <w:proofErr w:type="spellEnd"/>
      <w:r w:rsidRPr="00955055">
        <w:t xml:space="preserve">’ </w:t>
      </w:r>
      <w:proofErr w:type="spellStart"/>
      <w:r w:rsidRPr="00955055">
        <w:t>practices</w:t>
      </w:r>
      <w:proofErr w:type="spellEnd"/>
      <w:r w:rsidRPr="00955055">
        <w:t xml:space="preserve">. </w:t>
      </w:r>
      <w:proofErr w:type="spellStart"/>
      <w:r w:rsidRPr="00955055">
        <w:rPr>
          <w:i/>
        </w:rPr>
        <w:t>Eleventh</w:t>
      </w:r>
      <w:proofErr w:type="spellEnd"/>
      <w:r w:rsidRPr="00955055">
        <w:rPr>
          <w:i/>
        </w:rPr>
        <w:t xml:space="preserve"> </w:t>
      </w:r>
      <w:proofErr w:type="spellStart"/>
      <w:r w:rsidRPr="00955055">
        <w:rPr>
          <w:i/>
        </w:rPr>
        <w:t>Congress</w:t>
      </w:r>
      <w:proofErr w:type="spellEnd"/>
      <w:r w:rsidRPr="00955055">
        <w:rPr>
          <w:i/>
        </w:rPr>
        <w:t xml:space="preserve"> of </w:t>
      </w:r>
      <w:proofErr w:type="spellStart"/>
      <w:r w:rsidRPr="00955055">
        <w:rPr>
          <w:i/>
        </w:rPr>
        <w:t>the</w:t>
      </w:r>
      <w:proofErr w:type="spellEnd"/>
      <w:r w:rsidRPr="00955055">
        <w:rPr>
          <w:i/>
        </w:rPr>
        <w:t xml:space="preserve"> </w:t>
      </w:r>
      <w:proofErr w:type="spellStart"/>
      <w:r w:rsidRPr="00955055">
        <w:rPr>
          <w:i/>
        </w:rPr>
        <w:t>European</w:t>
      </w:r>
      <w:proofErr w:type="spellEnd"/>
      <w:r w:rsidRPr="00955055">
        <w:rPr>
          <w:i/>
        </w:rPr>
        <w:t xml:space="preserve"> </w:t>
      </w:r>
      <w:proofErr w:type="spellStart"/>
      <w:r w:rsidRPr="00955055">
        <w:rPr>
          <w:i/>
        </w:rPr>
        <w:t>Society</w:t>
      </w:r>
      <w:proofErr w:type="spellEnd"/>
      <w:r w:rsidRPr="00955055">
        <w:rPr>
          <w:i/>
        </w:rPr>
        <w:t xml:space="preserve"> </w:t>
      </w:r>
      <w:proofErr w:type="spellStart"/>
      <w:r w:rsidRPr="00955055">
        <w:rPr>
          <w:i/>
        </w:rPr>
        <w:t>for</w:t>
      </w:r>
      <w:proofErr w:type="spellEnd"/>
      <w:r w:rsidRPr="00955055">
        <w:rPr>
          <w:i/>
        </w:rPr>
        <w:t xml:space="preserve"> </w:t>
      </w:r>
      <w:proofErr w:type="spellStart"/>
      <w:r w:rsidRPr="00955055">
        <w:rPr>
          <w:i/>
        </w:rPr>
        <w:t>Research</w:t>
      </w:r>
      <w:proofErr w:type="spellEnd"/>
      <w:r w:rsidRPr="00955055">
        <w:rPr>
          <w:i/>
        </w:rPr>
        <w:t xml:space="preserve"> in </w:t>
      </w:r>
      <w:proofErr w:type="spellStart"/>
      <w:r w:rsidRPr="00955055">
        <w:rPr>
          <w:i/>
        </w:rPr>
        <w:t>Mathematics</w:t>
      </w:r>
      <w:proofErr w:type="spellEnd"/>
      <w:r w:rsidRPr="00955055">
        <w:rPr>
          <w:i/>
        </w:rPr>
        <w:t xml:space="preserve"> </w:t>
      </w:r>
      <w:proofErr w:type="spellStart"/>
      <w:r w:rsidRPr="00955055">
        <w:rPr>
          <w:i/>
        </w:rPr>
        <w:t>Education</w:t>
      </w:r>
      <w:proofErr w:type="spellEnd"/>
      <w:r w:rsidRPr="00955055">
        <w:rPr>
          <w:i/>
        </w:rPr>
        <w:t xml:space="preserve"> (CERME11)</w:t>
      </w:r>
    </w:p>
    <w:p w:rsidR="000D0A2D" w:rsidRPr="00955055" w:rsidRDefault="000D0A2D" w:rsidP="000D0A2D">
      <w:pPr>
        <w:numPr>
          <w:ilvl w:val="0"/>
          <w:numId w:val="2"/>
        </w:numPr>
        <w:spacing w:after="0" w:line="240" w:lineRule="auto"/>
      </w:pPr>
      <w:r w:rsidRPr="00955055">
        <w:t xml:space="preserve">Uçar </w:t>
      </w:r>
      <w:proofErr w:type="spellStart"/>
      <w:r w:rsidRPr="00955055">
        <w:t>Sarımanoğlu</w:t>
      </w:r>
      <w:proofErr w:type="spellEnd"/>
      <w:r w:rsidRPr="00955055">
        <w:t>, N.</w:t>
      </w:r>
      <w:r>
        <w:t xml:space="preserve"> (2020</w:t>
      </w:r>
      <w:r w:rsidRPr="00955055">
        <w:t>).</w:t>
      </w:r>
      <w:r>
        <w:t xml:space="preserve"> </w:t>
      </w:r>
      <w:r w:rsidRPr="000D0A2D">
        <w:t xml:space="preserve">Evaluation of </w:t>
      </w:r>
      <w:proofErr w:type="spellStart"/>
      <w:r w:rsidRPr="000D0A2D">
        <w:t>the</w:t>
      </w:r>
      <w:proofErr w:type="spellEnd"/>
      <w:r w:rsidRPr="000D0A2D">
        <w:t xml:space="preserve"> </w:t>
      </w:r>
      <w:proofErr w:type="spellStart"/>
      <w:r w:rsidRPr="000D0A2D">
        <w:t>use</w:t>
      </w:r>
      <w:proofErr w:type="spellEnd"/>
      <w:r w:rsidRPr="000D0A2D">
        <w:t xml:space="preserve"> of </w:t>
      </w:r>
      <w:proofErr w:type="spellStart"/>
      <w:r w:rsidRPr="000D0A2D">
        <w:t>technology</w:t>
      </w:r>
      <w:proofErr w:type="spellEnd"/>
      <w:r w:rsidRPr="000D0A2D">
        <w:t xml:space="preserve"> </w:t>
      </w:r>
      <w:proofErr w:type="spellStart"/>
      <w:r w:rsidRPr="000D0A2D">
        <w:t>tools</w:t>
      </w:r>
      <w:proofErr w:type="spellEnd"/>
      <w:r w:rsidRPr="000D0A2D">
        <w:t xml:space="preserve"> </w:t>
      </w:r>
      <w:proofErr w:type="spellStart"/>
      <w:r w:rsidRPr="000D0A2D">
        <w:t>distributed</w:t>
      </w:r>
      <w:proofErr w:type="spellEnd"/>
      <w:r w:rsidRPr="000D0A2D">
        <w:t xml:space="preserve"> in </w:t>
      </w:r>
      <w:proofErr w:type="spellStart"/>
      <w:r w:rsidRPr="000D0A2D">
        <w:t>schools</w:t>
      </w:r>
      <w:proofErr w:type="spellEnd"/>
      <w:r w:rsidRPr="000D0A2D">
        <w:t xml:space="preserve">. </w:t>
      </w:r>
      <w:r>
        <w:rPr>
          <w:i/>
        </w:rPr>
        <w:t xml:space="preserve">GESS </w:t>
      </w:r>
      <w:proofErr w:type="spellStart"/>
      <w:r>
        <w:rPr>
          <w:i/>
        </w:rPr>
        <w:t>Türkey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Turkey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Education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Technology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Summit</w:t>
      </w:r>
      <w:proofErr w:type="spellEnd"/>
      <w:r w:rsidRPr="000C2B72">
        <w:rPr>
          <w:i/>
        </w:rPr>
        <w:t>.</w:t>
      </w:r>
      <w:r>
        <w:t xml:space="preserve"> (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held</w:t>
      </w:r>
      <w:proofErr w:type="spellEnd"/>
      <w:r>
        <w:t xml:space="preserve"> on </w:t>
      </w:r>
      <w:proofErr w:type="spellStart"/>
      <w:r>
        <w:t>October</w:t>
      </w:r>
      <w:proofErr w:type="spellEnd"/>
      <w:r>
        <w:t xml:space="preserve"> 2020 in İstanbul).</w:t>
      </w:r>
    </w:p>
    <w:p w:rsidR="00D0623E" w:rsidRPr="00A25279" w:rsidRDefault="00A25279" w:rsidP="000D0A2D">
      <w:pPr>
        <w:spacing w:after="0" w:line="240" w:lineRule="auto"/>
        <w:rPr>
          <w:rFonts w:cs="Times New Roman"/>
          <w:b/>
        </w:rPr>
      </w:pPr>
      <w:r w:rsidRPr="00A25279">
        <w:rPr>
          <w:rFonts w:cs="Times New Roman"/>
          <w:b/>
          <w:lang w:val="en"/>
        </w:rPr>
        <w:t>National / International Books or Book Chapters</w:t>
      </w:r>
      <w:r w:rsidR="008E3FB6" w:rsidRPr="00955055">
        <w:rPr>
          <w:rFonts w:cs="Times New Roman"/>
          <w:b/>
        </w:rPr>
        <w:t>:</w:t>
      </w:r>
    </w:p>
    <w:p w:rsidR="008C7EB2" w:rsidRPr="00955055" w:rsidRDefault="008C7EB2" w:rsidP="008C7EB2">
      <w:pPr>
        <w:pStyle w:val="GvdeMetniGirintisi2"/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955055">
        <w:rPr>
          <w:rFonts w:ascii="Calibri" w:hAnsi="Calibri"/>
          <w:noProof/>
          <w:sz w:val="22"/>
          <w:szCs w:val="22"/>
        </w:rPr>
        <w:t xml:space="preserve">Akdur, T., Bal, H., Çoban, Ö., Sarımanoğlu, N., Sayın, M., Ulutan, E., Boz, M. (2016). </w:t>
      </w:r>
      <w:r w:rsidR="004F1B0B" w:rsidRPr="00955055">
        <w:rPr>
          <w:rFonts w:ascii="Calibri" w:hAnsi="Calibri"/>
          <w:i/>
          <w:iCs/>
          <w:noProof/>
          <w:sz w:val="22"/>
          <w:szCs w:val="22"/>
        </w:rPr>
        <w:t>STEM Eğitim R</w:t>
      </w:r>
      <w:r w:rsidRPr="00955055">
        <w:rPr>
          <w:rFonts w:ascii="Calibri" w:hAnsi="Calibri"/>
          <w:i/>
          <w:iCs/>
          <w:noProof/>
          <w:sz w:val="22"/>
          <w:szCs w:val="22"/>
        </w:rPr>
        <w:t>aporu.</w:t>
      </w:r>
      <w:r w:rsidRPr="00955055">
        <w:rPr>
          <w:rFonts w:ascii="Calibri" w:hAnsi="Calibri"/>
          <w:noProof/>
          <w:sz w:val="22"/>
          <w:szCs w:val="22"/>
        </w:rPr>
        <w:t xml:space="preserve"> Ankara: MEB.</w:t>
      </w:r>
      <w:r w:rsidR="00A3285A">
        <w:rPr>
          <w:rFonts w:ascii="Calibri" w:hAnsi="Calibri"/>
          <w:noProof/>
          <w:sz w:val="22"/>
          <w:szCs w:val="22"/>
        </w:rPr>
        <w:t xml:space="preserve"> (ISBN 9789751139894).</w:t>
      </w:r>
    </w:p>
    <w:p w:rsidR="00A25279" w:rsidRDefault="008C7EB2" w:rsidP="00A25279">
      <w:pPr>
        <w:pStyle w:val="GvdeMetniGirintisi2"/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955055">
        <w:rPr>
          <w:rFonts w:ascii="Calibri" w:hAnsi="Calibri"/>
          <w:noProof/>
          <w:sz w:val="22"/>
          <w:szCs w:val="22"/>
        </w:rPr>
        <w:t xml:space="preserve">Akdur, T., Bal, H., Çoban, Ö., Sarımanoğlu, N., Sayın, M., Ulutan, E., Boz, M. (2016). </w:t>
      </w:r>
      <w:r w:rsidRPr="00955055">
        <w:rPr>
          <w:rFonts w:ascii="Calibri" w:hAnsi="Calibri"/>
          <w:i/>
          <w:iCs/>
          <w:noProof/>
          <w:sz w:val="22"/>
          <w:szCs w:val="22"/>
        </w:rPr>
        <w:t>STEM Education Report.</w:t>
      </w:r>
      <w:r w:rsidRPr="00955055">
        <w:rPr>
          <w:rFonts w:ascii="Calibri" w:hAnsi="Calibri"/>
          <w:noProof/>
          <w:sz w:val="22"/>
          <w:szCs w:val="22"/>
        </w:rPr>
        <w:t xml:space="preserve"> Ankara: MEB.</w:t>
      </w:r>
      <w:r w:rsidR="00A3285A">
        <w:rPr>
          <w:rFonts w:ascii="Calibri" w:hAnsi="Calibri"/>
          <w:noProof/>
          <w:sz w:val="22"/>
          <w:szCs w:val="22"/>
        </w:rPr>
        <w:t xml:space="preserve"> (ISBN 9789751141415).</w:t>
      </w:r>
    </w:p>
    <w:p w:rsidR="00A25279" w:rsidRPr="00A25279" w:rsidRDefault="00A25279" w:rsidP="00A25279">
      <w:pPr>
        <w:pStyle w:val="GvdeMetniGirintisi2"/>
        <w:ind w:firstLine="0"/>
        <w:rPr>
          <w:rFonts w:ascii="Calibri" w:hAnsi="Calibri"/>
          <w:sz w:val="22"/>
          <w:szCs w:val="22"/>
        </w:rPr>
      </w:pPr>
      <w:r w:rsidRPr="00A25279">
        <w:rPr>
          <w:rFonts w:ascii="Calibri" w:hAnsi="Calibri"/>
          <w:b/>
          <w:noProof/>
          <w:sz w:val="22"/>
          <w:szCs w:val="22"/>
        </w:rPr>
        <w:br/>
        <w:t>Articles Published in National Refereed Journal</w:t>
      </w:r>
      <w:r>
        <w:rPr>
          <w:rFonts w:ascii="Calibri" w:hAnsi="Calibri"/>
          <w:b/>
          <w:noProof/>
          <w:sz w:val="22"/>
          <w:szCs w:val="22"/>
        </w:rPr>
        <w:t>:</w:t>
      </w:r>
    </w:p>
    <w:p w:rsidR="00E6316D" w:rsidRPr="00AB676D" w:rsidRDefault="00E6316D" w:rsidP="00F127B8">
      <w:pPr>
        <w:numPr>
          <w:ilvl w:val="0"/>
          <w:numId w:val="2"/>
        </w:numPr>
        <w:spacing w:after="0" w:line="240" w:lineRule="auto"/>
      </w:pPr>
      <w:r w:rsidRPr="00955055">
        <w:rPr>
          <w:rFonts w:cs="Times New Roman"/>
          <w:noProof/>
        </w:rPr>
        <w:t xml:space="preserve">Uçar </w:t>
      </w:r>
      <w:r w:rsidR="00A00013">
        <w:rPr>
          <w:rFonts w:cs="Times New Roman"/>
          <w:noProof/>
        </w:rPr>
        <w:t>Sarımanoğlu, N. (2019</w:t>
      </w:r>
      <w:r w:rsidRPr="00955055">
        <w:rPr>
          <w:rFonts w:cs="Times New Roman"/>
          <w:noProof/>
        </w:rPr>
        <w:t xml:space="preserve">). </w:t>
      </w:r>
      <w:r w:rsidR="00A00013">
        <w:rPr>
          <w:rFonts w:cs="Times New Roman"/>
          <w:noProof/>
        </w:rPr>
        <w:t>The</w:t>
      </w:r>
      <w:r>
        <w:rPr>
          <w:rFonts w:cs="Times New Roman"/>
          <w:noProof/>
        </w:rPr>
        <w:t xml:space="preserve"> investigation of middle school </w:t>
      </w:r>
      <w:r w:rsidRPr="00955055">
        <w:rPr>
          <w:rFonts w:cs="Times New Roman"/>
          <w:noProof/>
        </w:rPr>
        <w:t>s</w:t>
      </w:r>
      <w:r>
        <w:rPr>
          <w:rFonts w:cs="Times New Roman"/>
          <w:noProof/>
        </w:rPr>
        <w:t>tudents’ misconceptions about algebra</w:t>
      </w:r>
      <w:r w:rsidR="00A00013">
        <w:rPr>
          <w:rFonts w:cs="Times New Roman"/>
          <w:noProof/>
        </w:rPr>
        <w:t>ic equations</w:t>
      </w:r>
      <w:r w:rsidRPr="00955055">
        <w:rPr>
          <w:rFonts w:cs="Times New Roman"/>
          <w:noProof/>
        </w:rPr>
        <w:t xml:space="preserve">. </w:t>
      </w:r>
      <w:r>
        <w:rPr>
          <w:rFonts w:cs="Times New Roman"/>
          <w:i/>
          <w:iCs/>
          <w:noProof/>
        </w:rPr>
        <w:t>Studies in Educational Research and Development (SERD)</w:t>
      </w:r>
      <w:r w:rsidRPr="00955055">
        <w:rPr>
          <w:rFonts w:cs="Times New Roman"/>
          <w:i/>
          <w:iCs/>
          <w:noProof/>
        </w:rPr>
        <w:t>.</w:t>
      </w:r>
      <w:r>
        <w:rPr>
          <w:rFonts w:cs="Times New Roman"/>
          <w:noProof/>
        </w:rPr>
        <w:t xml:space="preserve"> Artvin Çoruh Üniversitesi</w:t>
      </w:r>
      <w:r w:rsidRPr="00955055">
        <w:rPr>
          <w:rFonts w:cs="Times New Roman"/>
          <w:noProof/>
        </w:rPr>
        <w:t>.</w:t>
      </w:r>
    </w:p>
    <w:p w:rsidR="00A25279" w:rsidRPr="00A25279" w:rsidRDefault="00A25279" w:rsidP="00A25279">
      <w:pPr>
        <w:spacing w:after="0" w:line="240" w:lineRule="auto"/>
        <w:rPr>
          <w:b/>
        </w:rPr>
      </w:pPr>
      <w:r w:rsidRPr="00A25279">
        <w:rPr>
          <w:b/>
          <w:lang w:val="en"/>
        </w:rPr>
        <w:t>SSCI Index Article for the Journal</w:t>
      </w:r>
      <w:r>
        <w:rPr>
          <w:b/>
        </w:rPr>
        <w:t xml:space="preserve"> </w:t>
      </w:r>
      <w:proofErr w:type="spellStart"/>
      <w:r>
        <w:rPr>
          <w:b/>
        </w:rPr>
        <w:t>Draft</w:t>
      </w:r>
      <w:proofErr w:type="spellEnd"/>
      <w:r>
        <w:rPr>
          <w:b/>
        </w:rPr>
        <w:t>:</w:t>
      </w:r>
    </w:p>
    <w:p w:rsidR="00AB676D" w:rsidRPr="00F127B8" w:rsidRDefault="00AB676D" w:rsidP="00AB676D">
      <w:pPr>
        <w:numPr>
          <w:ilvl w:val="0"/>
          <w:numId w:val="2"/>
        </w:numPr>
        <w:spacing w:after="0" w:line="240" w:lineRule="auto"/>
      </w:pPr>
      <w:r w:rsidRPr="00955055">
        <w:rPr>
          <w:rFonts w:cs="Times New Roman"/>
          <w:noProof/>
        </w:rPr>
        <w:t xml:space="preserve">Uçar </w:t>
      </w:r>
      <w:r>
        <w:rPr>
          <w:rFonts w:cs="Times New Roman"/>
          <w:noProof/>
        </w:rPr>
        <w:t>Sarımanoğlu, N. (….</w:t>
      </w:r>
      <w:r w:rsidRPr="00955055">
        <w:rPr>
          <w:rFonts w:cs="Times New Roman"/>
          <w:noProof/>
        </w:rPr>
        <w:t xml:space="preserve">). </w:t>
      </w:r>
      <w:r>
        <w:rPr>
          <w:rFonts w:cs="Times New Roman"/>
          <w:noProof/>
        </w:rPr>
        <w:t>Assessment in the 5th grade mathematics classrooms: A case study of the teachers’ practices</w:t>
      </w:r>
      <w:r>
        <w:t>.</w:t>
      </w:r>
    </w:p>
    <w:p w:rsidR="008F0EAE" w:rsidRPr="008F0EAE" w:rsidRDefault="00806D42" w:rsidP="008F0EAE">
      <w:pPr>
        <w:pStyle w:val="GvdeMetniGirintisi2"/>
        <w:ind w:firstLine="0"/>
        <w:rPr>
          <w:rFonts w:asciiTheme="minorHAnsi" w:hAnsiTheme="minorHAnsi"/>
          <w:b/>
          <w:sz w:val="22"/>
          <w:szCs w:val="22"/>
        </w:rPr>
      </w:pPr>
      <w:proofErr w:type="spellStart"/>
      <w:r>
        <w:rPr>
          <w:rFonts w:asciiTheme="minorHAnsi" w:hAnsiTheme="minorHAnsi"/>
          <w:b/>
          <w:sz w:val="22"/>
          <w:szCs w:val="22"/>
        </w:rPr>
        <w:t>Research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</w:rPr>
        <w:t>Projects</w:t>
      </w:r>
      <w:proofErr w:type="spellEnd"/>
    </w:p>
    <w:p w:rsidR="0027458C" w:rsidRPr="0027458C" w:rsidRDefault="0027458C" w:rsidP="009F2FB9">
      <w:pPr>
        <w:pStyle w:val="GvdeMetniGirintisi2"/>
        <w:numPr>
          <w:ilvl w:val="0"/>
          <w:numId w:val="7"/>
        </w:numPr>
        <w:rPr>
          <w:rFonts w:asciiTheme="minorHAnsi" w:hAnsiTheme="minorHAnsi"/>
          <w:i/>
          <w:sz w:val="22"/>
          <w:szCs w:val="22"/>
        </w:rPr>
      </w:pPr>
      <w:r w:rsidRPr="0027458C">
        <w:rPr>
          <w:rFonts w:asciiTheme="minorHAnsi" w:hAnsiTheme="minorHAnsi"/>
          <w:noProof/>
          <w:sz w:val="22"/>
          <w:szCs w:val="22"/>
        </w:rPr>
        <w:lastRenderedPageBreak/>
        <w:t xml:space="preserve">Uçar Sarımanoğlu, N. (2015). </w:t>
      </w:r>
      <w:r w:rsidR="00806D42">
        <w:rPr>
          <w:rFonts w:asciiTheme="minorHAnsi" w:hAnsiTheme="minorHAnsi"/>
          <w:i/>
          <w:noProof/>
          <w:sz w:val="22"/>
          <w:szCs w:val="22"/>
        </w:rPr>
        <w:t>Using technology in mathematics education</w:t>
      </w:r>
      <w:r w:rsidRPr="0027458C">
        <w:rPr>
          <w:rFonts w:asciiTheme="minorHAnsi" w:hAnsiTheme="minorHAnsi"/>
          <w:noProof/>
          <w:sz w:val="22"/>
          <w:szCs w:val="22"/>
        </w:rPr>
        <w:t>. Ankara: MEB.</w:t>
      </w:r>
    </w:p>
    <w:p w:rsidR="009F2FB9" w:rsidRPr="0027458C" w:rsidRDefault="009F2FB9" w:rsidP="009F2FB9">
      <w:pPr>
        <w:pStyle w:val="GvdeMetniGirintisi2"/>
        <w:numPr>
          <w:ilvl w:val="0"/>
          <w:numId w:val="7"/>
        </w:numPr>
        <w:rPr>
          <w:rFonts w:asciiTheme="minorHAnsi" w:hAnsiTheme="minorHAnsi"/>
          <w:i/>
          <w:sz w:val="22"/>
          <w:szCs w:val="22"/>
        </w:rPr>
      </w:pPr>
      <w:r w:rsidRPr="0027458C">
        <w:rPr>
          <w:rFonts w:asciiTheme="minorHAnsi" w:hAnsiTheme="minorHAnsi"/>
          <w:sz w:val="22"/>
          <w:szCs w:val="22"/>
        </w:rPr>
        <w:t xml:space="preserve">Uçar </w:t>
      </w:r>
      <w:proofErr w:type="spellStart"/>
      <w:r w:rsidRPr="0027458C">
        <w:rPr>
          <w:rFonts w:asciiTheme="minorHAnsi" w:hAnsiTheme="minorHAnsi"/>
          <w:sz w:val="22"/>
          <w:szCs w:val="22"/>
        </w:rPr>
        <w:t>Sarımanoğlu</w:t>
      </w:r>
      <w:proofErr w:type="spellEnd"/>
      <w:r w:rsidRPr="0027458C">
        <w:rPr>
          <w:rFonts w:asciiTheme="minorHAnsi" w:hAnsiTheme="minorHAnsi"/>
          <w:sz w:val="22"/>
          <w:szCs w:val="22"/>
        </w:rPr>
        <w:t>, N. &amp; Karabulut, Ş. (2017)</w:t>
      </w:r>
      <w:r w:rsidR="00806D42">
        <w:rPr>
          <w:rFonts w:asciiTheme="minorHAnsi" w:eastAsiaTheme="minorEastAsia" w:hAnsiTheme="minorHAnsi" w:cstheme="minorBidi"/>
          <w:sz w:val="22"/>
          <w:szCs w:val="22"/>
        </w:rPr>
        <w:t xml:space="preserve">. </w:t>
      </w:r>
      <w:proofErr w:type="spellStart"/>
      <w:r w:rsidR="00806D42" w:rsidRPr="00806D42">
        <w:rPr>
          <w:rFonts w:asciiTheme="minorHAnsi" w:hAnsiTheme="minorHAnsi"/>
          <w:i/>
          <w:sz w:val="22"/>
          <w:szCs w:val="22"/>
        </w:rPr>
        <w:t>Evaluating</w:t>
      </w:r>
      <w:proofErr w:type="spellEnd"/>
      <w:r w:rsidR="00806D42" w:rsidRPr="00806D42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806D42" w:rsidRPr="00806D42">
        <w:rPr>
          <w:rFonts w:asciiTheme="minorHAnsi" w:hAnsiTheme="minorHAnsi"/>
          <w:i/>
          <w:sz w:val="22"/>
          <w:szCs w:val="22"/>
        </w:rPr>
        <w:t>the</w:t>
      </w:r>
      <w:proofErr w:type="spellEnd"/>
      <w:r w:rsidR="00806D42" w:rsidRPr="00806D42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806D42" w:rsidRPr="00806D42">
        <w:rPr>
          <w:rFonts w:asciiTheme="minorHAnsi" w:hAnsiTheme="minorHAnsi"/>
          <w:i/>
          <w:sz w:val="22"/>
          <w:szCs w:val="22"/>
        </w:rPr>
        <w:t>use</w:t>
      </w:r>
      <w:proofErr w:type="spellEnd"/>
      <w:r w:rsidR="00806D42" w:rsidRPr="00806D42">
        <w:rPr>
          <w:rFonts w:asciiTheme="minorHAnsi" w:hAnsiTheme="minorHAnsi"/>
          <w:i/>
          <w:sz w:val="22"/>
          <w:szCs w:val="22"/>
        </w:rPr>
        <w:t xml:space="preserve"> of </w:t>
      </w:r>
      <w:proofErr w:type="spellStart"/>
      <w:r w:rsidR="00806D42" w:rsidRPr="00806D42">
        <w:rPr>
          <w:rFonts w:asciiTheme="minorHAnsi" w:hAnsiTheme="minorHAnsi"/>
          <w:i/>
          <w:sz w:val="22"/>
          <w:szCs w:val="22"/>
        </w:rPr>
        <w:t>interactive</w:t>
      </w:r>
      <w:proofErr w:type="spellEnd"/>
      <w:r w:rsidR="00806D42" w:rsidRPr="00806D42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806D42" w:rsidRPr="00806D42">
        <w:rPr>
          <w:rFonts w:asciiTheme="minorHAnsi" w:hAnsiTheme="minorHAnsi"/>
          <w:i/>
          <w:sz w:val="22"/>
          <w:szCs w:val="22"/>
        </w:rPr>
        <w:t>whiteboards</w:t>
      </w:r>
      <w:proofErr w:type="spellEnd"/>
      <w:r w:rsidR="00806D42" w:rsidRPr="00806D42">
        <w:rPr>
          <w:rFonts w:asciiTheme="minorHAnsi" w:hAnsiTheme="minorHAnsi"/>
          <w:i/>
          <w:sz w:val="22"/>
          <w:szCs w:val="22"/>
        </w:rPr>
        <w:t xml:space="preserve"> in </w:t>
      </w:r>
      <w:proofErr w:type="spellStart"/>
      <w:r w:rsidR="00806D42" w:rsidRPr="00806D42">
        <w:rPr>
          <w:rFonts w:asciiTheme="minorHAnsi" w:hAnsiTheme="minorHAnsi"/>
          <w:i/>
          <w:sz w:val="22"/>
          <w:szCs w:val="22"/>
        </w:rPr>
        <w:t>schools</w:t>
      </w:r>
      <w:proofErr w:type="spellEnd"/>
      <w:r w:rsidR="00806D42" w:rsidRPr="00806D42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806D42" w:rsidRPr="00806D42">
        <w:rPr>
          <w:rFonts w:asciiTheme="minorHAnsi" w:hAnsiTheme="minorHAnsi"/>
          <w:i/>
          <w:sz w:val="22"/>
          <w:szCs w:val="22"/>
        </w:rPr>
        <w:t>and</w:t>
      </w:r>
      <w:proofErr w:type="spellEnd"/>
      <w:r w:rsidR="00806D42" w:rsidRPr="00806D42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806D42" w:rsidRPr="00806D42">
        <w:rPr>
          <w:rFonts w:asciiTheme="minorHAnsi" w:hAnsiTheme="minorHAnsi"/>
          <w:i/>
          <w:sz w:val="22"/>
          <w:szCs w:val="22"/>
        </w:rPr>
        <w:t>identifying</w:t>
      </w:r>
      <w:proofErr w:type="spellEnd"/>
      <w:r w:rsidR="00806D42" w:rsidRPr="00806D42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806D42" w:rsidRPr="00806D42">
        <w:rPr>
          <w:rFonts w:asciiTheme="minorHAnsi" w:hAnsiTheme="minorHAnsi"/>
          <w:i/>
          <w:sz w:val="22"/>
          <w:szCs w:val="22"/>
        </w:rPr>
        <w:t>future</w:t>
      </w:r>
      <w:proofErr w:type="spellEnd"/>
      <w:r w:rsidR="00806D42" w:rsidRPr="00806D42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806D42" w:rsidRPr="00806D42">
        <w:rPr>
          <w:rFonts w:asciiTheme="minorHAnsi" w:hAnsiTheme="minorHAnsi"/>
          <w:i/>
          <w:sz w:val="22"/>
          <w:szCs w:val="22"/>
        </w:rPr>
        <w:t>interactive</w:t>
      </w:r>
      <w:proofErr w:type="spellEnd"/>
      <w:r w:rsidR="00806D42" w:rsidRPr="00806D42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806D42" w:rsidRPr="00806D42">
        <w:rPr>
          <w:rFonts w:asciiTheme="minorHAnsi" w:hAnsiTheme="minorHAnsi"/>
          <w:i/>
          <w:sz w:val="22"/>
          <w:szCs w:val="22"/>
        </w:rPr>
        <w:t>whiteboard</w:t>
      </w:r>
      <w:proofErr w:type="spellEnd"/>
      <w:r w:rsidR="00806D42" w:rsidRPr="00806D42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806D42" w:rsidRPr="00806D42">
        <w:rPr>
          <w:rFonts w:asciiTheme="minorHAnsi" w:hAnsiTheme="minorHAnsi"/>
          <w:i/>
          <w:sz w:val="22"/>
          <w:szCs w:val="22"/>
        </w:rPr>
        <w:t>models</w:t>
      </w:r>
      <w:proofErr w:type="spellEnd"/>
      <w:r w:rsidRPr="00806D42">
        <w:rPr>
          <w:rFonts w:asciiTheme="minorHAnsi" w:hAnsiTheme="minorHAnsi"/>
          <w:i/>
          <w:sz w:val="22"/>
          <w:szCs w:val="22"/>
        </w:rPr>
        <w:t>.</w:t>
      </w:r>
      <w:r w:rsidRPr="0027458C">
        <w:rPr>
          <w:rFonts w:asciiTheme="minorHAnsi" w:hAnsiTheme="minorHAnsi"/>
          <w:i/>
          <w:sz w:val="22"/>
          <w:szCs w:val="22"/>
        </w:rPr>
        <w:t xml:space="preserve"> </w:t>
      </w:r>
      <w:r w:rsidR="00806D42">
        <w:rPr>
          <w:rFonts w:asciiTheme="minorHAnsi" w:hAnsiTheme="minorHAnsi"/>
          <w:sz w:val="22"/>
          <w:szCs w:val="22"/>
        </w:rPr>
        <w:t xml:space="preserve">Ankara: </w:t>
      </w:r>
      <w:proofErr w:type="spellStart"/>
      <w:r w:rsidR="00806D42">
        <w:rPr>
          <w:rFonts w:asciiTheme="minorHAnsi" w:hAnsiTheme="minorHAnsi"/>
          <w:sz w:val="22"/>
          <w:szCs w:val="22"/>
        </w:rPr>
        <w:t>MoNE</w:t>
      </w:r>
      <w:proofErr w:type="spellEnd"/>
      <w:r w:rsidRPr="0027458C">
        <w:rPr>
          <w:rFonts w:asciiTheme="minorHAnsi" w:hAnsiTheme="minorHAnsi"/>
          <w:i/>
          <w:sz w:val="22"/>
          <w:szCs w:val="22"/>
        </w:rPr>
        <w:t>.</w:t>
      </w:r>
    </w:p>
    <w:p w:rsidR="003F561E" w:rsidRPr="005E139D" w:rsidRDefault="008F0EAE" w:rsidP="005E139D">
      <w:pPr>
        <w:pStyle w:val="GvdeMetniGirintisi2"/>
        <w:numPr>
          <w:ilvl w:val="0"/>
          <w:numId w:val="7"/>
        </w:numPr>
        <w:rPr>
          <w:rFonts w:asciiTheme="minorHAnsi" w:hAnsiTheme="minorHAnsi"/>
          <w:i/>
          <w:sz w:val="22"/>
          <w:szCs w:val="22"/>
        </w:rPr>
      </w:pPr>
      <w:r w:rsidRPr="0027458C">
        <w:rPr>
          <w:rFonts w:asciiTheme="minorHAnsi" w:hAnsiTheme="minorHAnsi"/>
          <w:sz w:val="22"/>
          <w:szCs w:val="22"/>
        </w:rPr>
        <w:t xml:space="preserve">Uçar </w:t>
      </w:r>
      <w:proofErr w:type="spellStart"/>
      <w:r w:rsidRPr="0027458C">
        <w:rPr>
          <w:rFonts w:asciiTheme="minorHAnsi" w:hAnsiTheme="minorHAnsi"/>
          <w:sz w:val="22"/>
          <w:szCs w:val="22"/>
        </w:rPr>
        <w:t>Sarımanoğlu</w:t>
      </w:r>
      <w:proofErr w:type="spellEnd"/>
      <w:r w:rsidRPr="0027458C">
        <w:rPr>
          <w:rFonts w:asciiTheme="minorHAnsi" w:hAnsiTheme="minorHAnsi"/>
          <w:sz w:val="22"/>
          <w:szCs w:val="22"/>
        </w:rPr>
        <w:t>, N. (2018)</w:t>
      </w:r>
      <w:r w:rsidR="00806D42">
        <w:rPr>
          <w:rFonts w:asciiTheme="minorHAnsi" w:eastAsiaTheme="minorEastAsia" w:hAnsiTheme="minorHAnsi" w:cstheme="minorBidi"/>
          <w:sz w:val="22"/>
          <w:szCs w:val="22"/>
        </w:rPr>
        <w:t xml:space="preserve">. </w:t>
      </w:r>
      <w:r w:rsidR="00806D42" w:rsidRPr="00806D42">
        <w:rPr>
          <w:rFonts w:asciiTheme="minorHAnsi" w:hAnsiTheme="minorHAnsi"/>
          <w:i/>
          <w:sz w:val="22"/>
          <w:szCs w:val="22"/>
        </w:rPr>
        <w:t xml:space="preserve">Evaluation of </w:t>
      </w:r>
      <w:proofErr w:type="spellStart"/>
      <w:r w:rsidR="00806D42" w:rsidRPr="00806D42">
        <w:rPr>
          <w:rFonts w:asciiTheme="minorHAnsi" w:hAnsiTheme="minorHAnsi"/>
          <w:i/>
          <w:sz w:val="22"/>
          <w:szCs w:val="22"/>
        </w:rPr>
        <w:t>the</w:t>
      </w:r>
      <w:proofErr w:type="spellEnd"/>
      <w:r w:rsidR="00806D42" w:rsidRPr="00806D42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806D42" w:rsidRPr="00806D42">
        <w:rPr>
          <w:rFonts w:asciiTheme="minorHAnsi" w:hAnsiTheme="minorHAnsi"/>
          <w:i/>
          <w:sz w:val="22"/>
          <w:szCs w:val="22"/>
        </w:rPr>
        <w:t>us</w:t>
      </w:r>
      <w:r w:rsidR="00806D42">
        <w:rPr>
          <w:rFonts w:asciiTheme="minorHAnsi" w:hAnsiTheme="minorHAnsi"/>
          <w:i/>
          <w:sz w:val="22"/>
          <w:szCs w:val="22"/>
        </w:rPr>
        <w:t>e</w:t>
      </w:r>
      <w:proofErr w:type="spellEnd"/>
      <w:r w:rsidR="00806D42">
        <w:rPr>
          <w:rFonts w:asciiTheme="minorHAnsi" w:hAnsiTheme="minorHAnsi"/>
          <w:i/>
          <w:sz w:val="22"/>
          <w:szCs w:val="22"/>
        </w:rPr>
        <w:t xml:space="preserve"> of </w:t>
      </w:r>
      <w:proofErr w:type="spellStart"/>
      <w:r w:rsidR="00806D42" w:rsidRPr="00806D42">
        <w:rPr>
          <w:rFonts w:asciiTheme="minorHAnsi" w:hAnsiTheme="minorHAnsi"/>
          <w:i/>
          <w:sz w:val="22"/>
          <w:szCs w:val="22"/>
        </w:rPr>
        <w:t>technology</w:t>
      </w:r>
      <w:proofErr w:type="spellEnd"/>
      <w:r w:rsidR="00806D42" w:rsidRPr="00806D42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806D42" w:rsidRPr="00806D42">
        <w:rPr>
          <w:rFonts w:asciiTheme="minorHAnsi" w:hAnsiTheme="minorHAnsi"/>
          <w:i/>
          <w:sz w:val="22"/>
          <w:szCs w:val="22"/>
        </w:rPr>
        <w:t>tools</w:t>
      </w:r>
      <w:proofErr w:type="spellEnd"/>
      <w:r w:rsidR="00806D42" w:rsidRPr="00806D42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806D42" w:rsidRPr="00806D42">
        <w:rPr>
          <w:rFonts w:asciiTheme="minorHAnsi" w:hAnsiTheme="minorHAnsi"/>
          <w:i/>
          <w:sz w:val="22"/>
          <w:szCs w:val="22"/>
        </w:rPr>
        <w:t>distributed</w:t>
      </w:r>
      <w:proofErr w:type="spellEnd"/>
      <w:r w:rsidR="00806D42" w:rsidRPr="00806D42">
        <w:rPr>
          <w:rFonts w:asciiTheme="minorHAnsi" w:hAnsiTheme="minorHAnsi"/>
          <w:i/>
          <w:sz w:val="22"/>
          <w:szCs w:val="22"/>
        </w:rPr>
        <w:t xml:space="preserve"> in </w:t>
      </w:r>
      <w:proofErr w:type="spellStart"/>
      <w:r w:rsidR="00806D42" w:rsidRPr="00806D42">
        <w:rPr>
          <w:rFonts w:asciiTheme="minorHAnsi" w:hAnsiTheme="minorHAnsi"/>
          <w:i/>
          <w:sz w:val="22"/>
          <w:szCs w:val="22"/>
        </w:rPr>
        <w:t>schools</w:t>
      </w:r>
      <w:proofErr w:type="spellEnd"/>
      <w:r w:rsidR="00806D42" w:rsidRPr="00806D42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806D42" w:rsidRPr="00806D42">
        <w:rPr>
          <w:rFonts w:asciiTheme="minorHAnsi" w:hAnsiTheme="minorHAnsi"/>
          <w:i/>
          <w:sz w:val="22"/>
          <w:szCs w:val="22"/>
        </w:rPr>
        <w:t>within</w:t>
      </w:r>
      <w:proofErr w:type="spellEnd"/>
      <w:r w:rsidR="00806D42" w:rsidRPr="00806D42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806D42" w:rsidRPr="00806D42">
        <w:rPr>
          <w:rFonts w:asciiTheme="minorHAnsi" w:hAnsiTheme="minorHAnsi"/>
          <w:i/>
          <w:sz w:val="22"/>
          <w:szCs w:val="22"/>
        </w:rPr>
        <w:t>the</w:t>
      </w:r>
      <w:proofErr w:type="spellEnd"/>
      <w:r w:rsidR="00806D42" w:rsidRPr="00806D42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806D42" w:rsidRPr="00806D42">
        <w:rPr>
          <w:rFonts w:asciiTheme="minorHAnsi" w:hAnsiTheme="minorHAnsi"/>
          <w:i/>
          <w:sz w:val="22"/>
          <w:szCs w:val="22"/>
        </w:rPr>
        <w:t>scope</w:t>
      </w:r>
      <w:proofErr w:type="spellEnd"/>
      <w:r w:rsidR="00806D42" w:rsidRPr="00806D42">
        <w:rPr>
          <w:rFonts w:asciiTheme="minorHAnsi" w:hAnsiTheme="minorHAnsi"/>
          <w:i/>
          <w:sz w:val="22"/>
          <w:szCs w:val="22"/>
        </w:rPr>
        <w:t xml:space="preserve"> of FATİH Project.</w:t>
      </w:r>
      <w:r w:rsidRPr="0027458C">
        <w:rPr>
          <w:rFonts w:asciiTheme="minorHAnsi" w:hAnsiTheme="minorHAnsi"/>
          <w:sz w:val="22"/>
          <w:szCs w:val="22"/>
        </w:rPr>
        <w:t xml:space="preserve"> </w:t>
      </w:r>
      <w:r w:rsidR="00806D42">
        <w:rPr>
          <w:rFonts w:asciiTheme="minorHAnsi" w:hAnsiTheme="minorHAnsi"/>
          <w:sz w:val="22"/>
          <w:szCs w:val="22"/>
        </w:rPr>
        <w:t xml:space="preserve">Ankara: </w:t>
      </w:r>
      <w:proofErr w:type="spellStart"/>
      <w:r w:rsidR="00806D42">
        <w:rPr>
          <w:rFonts w:asciiTheme="minorHAnsi" w:hAnsiTheme="minorHAnsi"/>
          <w:sz w:val="22"/>
          <w:szCs w:val="22"/>
        </w:rPr>
        <w:t>MoNE</w:t>
      </w:r>
      <w:proofErr w:type="spellEnd"/>
      <w:r w:rsidR="0027458C">
        <w:rPr>
          <w:rFonts w:asciiTheme="minorHAnsi" w:hAnsiTheme="minorHAnsi"/>
          <w:sz w:val="22"/>
          <w:szCs w:val="22"/>
        </w:rPr>
        <w:t>.</w:t>
      </w:r>
    </w:p>
    <w:p w:rsidR="00806D42" w:rsidRPr="00CF7AD2" w:rsidRDefault="00806D42" w:rsidP="00806D42">
      <w:pPr>
        <w:pStyle w:val="GvdeMetniGirintisi2"/>
        <w:numPr>
          <w:ilvl w:val="0"/>
          <w:numId w:val="7"/>
        </w:numPr>
        <w:rPr>
          <w:rFonts w:asciiTheme="minorHAnsi" w:hAnsiTheme="minorHAnsi"/>
          <w:i/>
          <w:sz w:val="22"/>
          <w:szCs w:val="22"/>
        </w:rPr>
      </w:pPr>
      <w:r>
        <w:rPr>
          <w:noProof/>
          <w:sz w:val="24"/>
          <w:szCs w:val="24"/>
        </w:rPr>
        <w:t xml:space="preserve">Uçar </w:t>
      </w:r>
      <w:r w:rsidR="005E139D">
        <w:rPr>
          <w:noProof/>
          <w:sz w:val="24"/>
          <w:szCs w:val="24"/>
        </w:rPr>
        <w:t>Sarımanoğlu, N. (2020</w:t>
      </w:r>
      <w:r w:rsidR="003F561E" w:rsidRPr="001E49CE">
        <w:rPr>
          <w:noProof/>
          <w:sz w:val="24"/>
          <w:szCs w:val="24"/>
        </w:rPr>
        <w:t>)</w:t>
      </w:r>
      <w:r w:rsidR="003F561E">
        <w:rPr>
          <w:noProof/>
          <w:sz w:val="24"/>
          <w:szCs w:val="24"/>
        </w:rPr>
        <w:t>.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806D42">
        <w:rPr>
          <w:i/>
          <w:noProof/>
          <w:sz w:val="24"/>
          <w:szCs w:val="24"/>
        </w:rPr>
        <w:t>Difficulties in using technology in education</w:t>
      </w:r>
      <w:r w:rsidR="003F561E" w:rsidRPr="00806D42">
        <w:rPr>
          <w:i/>
          <w:noProof/>
          <w:sz w:val="24"/>
          <w:szCs w:val="24"/>
        </w:rPr>
        <w:t xml:space="preserve">. </w:t>
      </w:r>
      <w:r>
        <w:rPr>
          <w:noProof/>
          <w:sz w:val="24"/>
          <w:szCs w:val="24"/>
        </w:rPr>
        <w:t>Ankara: MoNE.</w:t>
      </w:r>
    </w:p>
    <w:p w:rsidR="00CF7AD2" w:rsidRPr="0027458C" w:rsidRDefault="00CF7AD2" w:rsidP="00CF7AD2">
      <w:pPr>
        <w:pStyle w:val="GvdeMetniGirintisi2"/>
        <w:numPr>
          <w:ilvl w:val="0"/>
          <w:numId w:val="7"/>
        </w:numPr>
        <w:rPr>
          <w:rFonts w:asciiTheme="minorHAnsi" w:hAnsiTheme="minorHAnsi"/>
          <w:i/>
          <w:sz w:val="22"/>
          <w:szCs w:val="22"/>
        </w:rPr>
      </w:pPr>
      <w:r>
        <w:rPr>
          <w:noProof/>
          <w:sz w:val="24"/>
          <w:szCs w:val="24"/>
        </w:rPr>
        <w:t>Uçar Sarımanoğlu, N., Boz, S., Demirbaş, A., Maden, C. (2020) Evaluation report of distance education activities.</w:t>
      </w:r>
      <w:r>
        <w:rPr>
          <w:i/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Ankara:MoNE</w:t>
      </w:r>
      <w:r w:rsidRPr="00FB630E">
        <w:rPr>
          <w:noProof/>
          <w:sz w:val="24"/>
          <w:szCs w:val="24"/>
        </w:rPr>
        <w:t>.</w:t>
      </w:r>
    </w:p>
    <w:p w:rsidR="00CF7AD2" w:rsidRPr="00806D42" w:rsidRDefault="00CF7AD2" w:rsidP="00CF7AD2">
      <w:pPr>
        <w:pStyle w:val="GvdeMetniGirintisi2"/>
        <w:rPr>
          <w:rFonts w:asciiTheme="minorHAnsi" w:hAnsiTheme="minorHAnsi"/>
          <w:i/>
          <w:sz w:val="22"/>
          <w:szCs w:val="22"/>
        </w:rPr>
      </w:pPr>
    </w:p>
    <w:p w:rsidR="009F2FB9" w:rsidRPr="00806D42" w:rsidRDefault="00806D42" w:rsidP="009F2FB9">
      <w:pPr>
        <w:pStyle w:val="GvdeMetniGirintisi2"/>
        <w:ind w:firstLine="0"/>
        <w:rPr>
          <w:rFonts w:asciiTheme="minorHAnsi" w:hAnsiTheme="minorHAnsi"/>
          <w:i/>
          <w:sz w:val="22"/>
          <w:szCs w:val="22"/>
        </w:rPr>
      </w:pPr>
      <w:r w:rsidRPr="00806D42">
        <w:rPr>
          <w:rFonts w:asciiTheme="minorHAnsi" w:hAnsiTheme="minorHAnsi"/>
          <w:b/>
          <w:sz w:val="22"/>
          <w:szCs w:val="22"/>
          <w:lang w:val="en"/>
        </w:rPr>
        <w:t>Research Projects with International Partners</w:t>
      </w:r>
    </w:p>
    <w:p w:rsidR="0027458C" w:rsidRDefault="0027458C" w:rsidP="0027458C">
      <w:pPr>
        <w:pStyle w:val="GvdeMetniGirintisi2"/>
        <w:numPr>
          <w:ilvl w:val="0"/>
          <w:numId w:val="7"/>
        </w:num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EUN </w:t>
      </w:r>
      <w:proofErr w:type="spellStart"/>
      <w:r>
        <w:rPr>
          <w:rFonts w:asciiTheme="minorHAnsi" w:hAnsiTheme="minorHAnsi"/>
          <w:sz w:val="22"/>
          <w:szCs w:val="22"/>
        </w:rPr>
        <w:t>Working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Group</w:t>
      </w:r>
      <w:proofErr w:type="spellEnd"/>
      <w:r>
        <w:rPr>
          <w:rFonts w:asciiTheme="minorHAnsi" w:hAnsiTheme="minorHAnsi"/>
          <w:sz w:val="22"/>
          <w:szCs w:val="22"/>
        </w:rPr>
        <w:t xml:space="preserve"> on ICT in </w:t>
      </w:r>
      <w:proofErr w:type="spellStart"/>
      <w:r>
        <w:rPr>
          <w:rFonts w:asciiTheme="minorHAnsi" w:hAnsiTheme="minorHAnsi"/>
          <w:sz w:val="22"/>
          <w:szCs w:val="22"/>
        </w:rPr>
        <w:t>education</w:t>
      </w:r>
      <w:proofErr w:type="spellEnd"/>
      <w:r w:rsidR="00A3058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3058D">
        <w:rPr>
          <w:rFonts w:asciiTheme="minorHAnsi" w:hAnsiTheme="minorHAnsi"/>
          <w:sz w:val="22"/>
          <w:szCs w:val="22"/>
        </w:rPr>
        <w:t>Indicators</w:t>
      </w:r>
      <w:proofErr w:type="spellEnd"/>
      <w:r w:rsidR="00A3058D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(2017</w:t>
      </w:r>
      <w:r w:rsidR="00A3058D">
        <w:rPr>
          <w:rFonts w:asciiTheme="minorHAnsi" w:hAnsiTheme="minorHAnsi"/>
          <w:sz w:val="22"/>
          <w:szCs w:val="22"/>
        </w:rPr>
        <w:t xml:space="preserve">). </w:t>
      </w:r>
      <w:proofErr w:type="spellStart"/>
      <w:r>
        <w:rPr>
          <w:rFonts w:asciiTheme="minorHAnsi" w:hAnsiTheme="minorHAnsi"/>
          <w:i/>
          <w:sz w:val="22"/>
          <w:szCs w:val="22"/>
        </w:rPr>
        <w:t>Comparative</w:t>
      </w:r>
      <w:proofErr w:type="spellEnd"/>
      <w:r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i/>
          <w:sz w:val="22"/>
          <w:szCs w:val="22"/>
        </w:rPr>
        <w:t>analysis</w:t>
      </w:r>
      <w:proofErr w:type="spellEnd"/>
      <w:r>
        <w:rPr>
          <w:rFonts w:asciiTheme="minorHAnsi" w:hAnsiTheme="minorHAnsi"/>
          <w:i/>
          <w:sz w:val="22"/>
          <w:szCs w:val="22"/>
        </w:rPr>
        <w:t xml:space="preserve"> of </w:t>
      </w:r>
      <w:proofErr w:type="spellStart"/>
      <w:r>
        <w:rPr>
          <w:rFonts w:asciiTheme="minorHAnsi" w:hAnsiTheme="minorHAnsi"/>
          <w:i/>
          <w:sz w:val="22"/>
          <w:szCs w:val="22"/>
        </w:rPr>
        <w:t>the</w:t>
      </w:r>
      <w:proofErr w:type="spellEnd"/>
      <w:r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i/>
          <w:sz w:val="22"/>
          <w:szCs w:val="22"/>
        </w:rPr>
        <w:t>European</w:t>
      </w:r>
      <w:proofErr w:type="spellEnd"/>
      <w:r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i/>
          <w:sz w:val="22"/>
          <w:szCs w:val="22"/>
        </w:rPr>
        <w:t>surveys</w:t>
      </w:r>
      <w:proofErr w:type="spellEnd"/>
      <w:r>
        <w:rPr>
          <w:rFonts w:asciiTheme="minorHAnsi" w:hAnsiTheme="minorHAnsi"/>
          <w:i/>
          <w:sz w:val="22"/>
          <w:szCs w:val="22"/>
        </w:rPr>
        <w:t xml:space="preserve"> on ICT at </w:t>
      </w:r>
      <w:proofErr w:type="spellStart"/>
      <w:r>
        <w:rPr>
          <w:rFonts w:asciiTheme="minorHAnsi" w:hAnsiTheme="minorHAnsi"/>
          <w:i/>
          <w:sz w:val="22"/>
          <w:szCs w:val="22"/>
        </w:rPr>
        <w:t>school</w:t>
      </w:r>
      <w:proofErr w:type="spellEnd"/>
      <w:r w:rsidR="001032AC">
        <w:rPr>
          <w:rFonts w:asciiTheme="minorHAnsi" w:hAnsiTheme="minorHAnsi"/>
          <w:i/>
          <w:sz w:val="22"/>
          <w:szCs w:val="22"/>
        </w:rPr>
        <w:t xml:space="preserve">. </w:t>
      </w:r>
      <w:proofErr w:type="spellStart"/>
      <w:r w:rsidR="001032AC" w:rsidRPr="001032AC">
        <w:rPr>
          <w:rFonts w:asciiTheme="minorHAnsi" w:hAnsiTheme="minorHAnsi"/>
          <w:sz w:val="22"/>
          <w:szCs w:val="22"/>
        </w:rPr>
        <w:t>Trento</w:t>
      </w:r>
      <w:proofErr w:type="spellEnd"/>
      <w:r w:rsidR="001032AC" w:rsidRPr="001032AC">
        <w:rPr>
          <w:rFonts w:asciiTheme="minorHAnsi" w:hAnsiTheme="minorHAnsi"/>
          <w:sz w:val="22"/>
          <w:szCs w:val="22"/>
        </w:rPr>
        <w:t xml:space="preserve">: </w:t>
      </w:r>
      <w:r w:rsidRPr="001032AC">
        <w:rPr>
          <w:rFonts w:asciiTheme="minorHAnsi" w:hAnsiTheme="minorHAnsi"/>
          <w:sz w:val="22"/>
          <w:szCs w:val="22"/>
        </w:rPr>
        <w:t>IRVAPP</w:t>
      </w:r>
    </w:p>
    <w:p w:rsidR="009F2FB9" w:rsidRPr="008F0EAE" w:rsidRDefault="009F2FB9" w:rsidP="009F2FB9">
      <w:pPr>
        <w:pStyle w:val="GvdeMetniGirintisi2"/>
        <w:ind w:firstLine="0"/>
        <w:rPr>
          <w:rFonts w:asciiTheme="minorHAnsi" w:hAnsiTheme="minorHAnsi"/>
          <w:i/>
          <w:sz w:val="22"/>
          <w:szCs w:val="22"/>
        </w:rPr>
      </w:pPr>
    </w:p>
    <w:p w:rsidR="00514730" w:rsidRPr="0068573F" w:rsidRDefault="0068573F" w:rsidP="00514730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  <w:proofErr w:type="spellStart"/>
      <w:r w:rsidR="00806D42">
        <w:rPr>
          <w:rFonts w:cs="Times New Roman"/>
          <w:b/>
        </w:rPr>
        <w:t>Other</w:t>
      </w:r>
      <w:proofErr w:type="spellEnd"/>
      <w:r w:rsidR="00806D42">
        <w:rPr>
          <w:rFonts w:cs="Times New Roman"/>
          <w:b/>
        </w:rPr>
        <w:t xml:space="preserve"> Publications</w:t>
      </w:r>
      <w:r w:rsidR="00514730" w:rsidRPr="0068573F">
        <w:rPr>
          <w:rFonts w:cs="Times New Roman"/>
          <w:b/>
        </w:rPr>
        <w:t>:</w:t>
      </w:r>
    </w:p>
    <w:p w:rsidR="00514730" w:rsidRPr="00514730" w:rsidRDefault="009C78EE" w:rsidP="00514730">
      <w:pPr>
        <w:numPr>
          <w:ilvl w:val="0"/>
          <w:numId w:val="7"/>
        </w:numPr>
        <w:spacing w:after="0" w:line="240" w:lineRule="auto"/>
      </w:pPr>
      <w:r>
        <w:t xml:space="preserve">Uçar </w:t>
      </w:r>
      <w:proofErr w:type="spellStart"/>
      <w:r w:rsidR="00514730">
        <w:t>Sarımanoğlu</w:t>
      </w:r>
      <w:proofErr w:type="spellEnd"/>
      <w:r w:rsidR="00514730">
        <w:t xml:space="preserve">, N. (2016) </w:t>
      </w:r>
      <w:proofErr w:type="spellStart"/>
      <w:r w:rsidR="004550C6">
        <w:rPr>
          <w:i/>
        </w:rPr>
        <w:t>Assessment</w:t>
      </w:r>
      <w:proofErr w:type="spellEnd"/>
      <w:r w:rsidR="004550C6">
        <w:rPr>
          <w:i/>
        </w:rPr>
        <w:t xml:space="preserve"> in </w:t>
      </w:r>
      <w:proofErr w:type="spellStart"/>
      <w:r w:rsidR="004550C6">
        <w:rPr>
          <w:i/>
        </w:rPr>
        <w:t>the</w:t>
      </w:r>
      <w:proofErr w:type="spellEnd"/>
      <w:r w:rsidR="004550C6">
        <w:rPr>
          <w:i/>
        </w:rPr>
        <w:t xml:space="preserve"> 5th </w:t>
      </w:r>
      <w:proofErr w:type="spellStart"/>
      <w:r w:rsidR="004550C6">
        <w:rPr>
          <w:i/>
        </w:rPr>
        <w:t>grade</w:t>
      </w:r>
      <w:proofErr w:type="spellEnd"/>
      <w:r w:rsidR="004550C6">
        <w:rPr>
          <w:i/>
        </w:rPr>
        <w:t xml:space="preserve"> </w:t>
      </w:r>
      <w:proofErr w:type="spellStart"/>
      <w:r w:rsidR="004550C6">
        <w:rPr>
          <w:i/>
        </w:rPr>
        <w:t>mathematics</w:t>
      </w:r>
      <w:proofErr w:type="spellEnd"/>
      <w:r w:rsidR="004550C6">
        <w:rPr>
          <w:i/>
        </w:rPr>
        <w:t xml:space="preserve"> </w:t>
      </w:r>
      <w:proofErr w:type="spellStart"/>
      <w:r w:rsidR="004550C6">
        <w:rPr>
          <w:i/>
        </w:rPr>
        <w:t>classrooms</w:t>
      </w:r>
      <w:proofErr w:type="spellEnd"/>
      <w:r w:rsidR="004550C6">
        <w:rPr>
          <w:i/>
        </w:rPr>
        <w:t xml:space="preserve">: A </w:t>
      </w:r>
      <w:proofErr w:type="spellStart"/>
      <w:r w:rsidR="004550C6">
        <w:rPr>
          <w:i/>
        </w:rPr>
        <w:t>case</w:t>
      </w:r>
      <w:proofErr w:type="spellEnd"/>
      <w:r w:rsidR="004550C6">
        <w:rPr>
          <w:i/>
        </w:rPr>
        <w:t xml:space="preserve"> </w:t>
      </w:r>
      <w:proofErr w:type="spellStart"/>
      <w:r w:rsidR="004550C6">
        <w:rPr>
          <w:i/>
        </w:rPr>
        <w:t>study</w:t>
      </w:r>
      <w:proofErr w:type="spellEnd"/>
      <w:r w:rsidR="004550C6">
        <w:rPr>
          <w:i/>
        </w:rPr>
        <w:t xml:space="preserve"> of </w:t>
      </w:r>
      <w:proofErr w:type="spellStart"/>
      <w:r w:rsidR="004550C6">
        <w:rPr>
          <w:i/>
        </w:rPr>
        <w:t>the</w:t>
      </w:r>
      <w:proofErr w:type="spellEnd"/>
      <w:r w:rsidR="004550C6">
        <w:rPr>
          <w:i/>
        </w:rPr>
        <w:t xml:space="preserve"> </w:t>
      </w:r>
      <w:proofErr w:type="spellStart"/>
      <w:r w:rsidR="004550C6">
        <w:rPr>
          <w:i/>
        </w:rPr>
        <w:t>teachers</w:t>
      </w:r>
      <w:proofErr w:type="spellEnd"/>
      <w:r w:rsidR="004550C6">
        <w:rPr>
          <w:i/>
        </w:rPr>
        <w:t xml:space="preserve">’ </w:t>
      </w:r>
      <w:proofErr w:type="spellStart"/>
      <w:r w:rsidR="004550C6">
        <w:rPr>
          <w:i/>
        </w:rPr>
        <w:t>p</w:t>
      </w:r>
      <w:r w:rsidR="00514730" w:rsidRPr="00514730">
        <w:rPr>
          <w:i/>
        </w:rPr>
        <w:t>ractices</w:t>
      </w:r>
      <w:proofErr w:type="spellEnd"/>
      <w:r w:rsidR="00806D42">
        <w:t xml:space="preserve">. </w:t>
      </w:r>
      <w:proofErr w:type="spellStart"/>
      <w:r w:rsidR="00806D42">
        <w:t>Unpublished</w:t>
      </w:r>
      <w:proofErr w:type="spellEnd"/>
      <w:r w:rsidR="00806D42">
        <w:t xml:space="preserve"> </w:t>
      </w:r>
      <w:proofErr w:type="spellStart"/>
      <w:r w:rsidR="00806D42">
        <w:t>doctoral</w:t>
      </w:r>
      <w:proofErr w:type="spellEnd"/>
      <w:r w:rsidR="00806D42">
        <w:t xml:space="preserve"> </w:t>
      </w:r>
      <w:proofErr w:type="spellStart"/>
      <w:r w:rsidR="00806D42">
        <w:t>dissertation</w:t>
      </w:r>
      <w:proofErr w:type="spellEnd"/>
      <w:r w:rsidR="00806D42">
        <w:t xml:space="preserve">, METU, </w:t>
      </w:r>
      <w:proofErr w:type="spellStart"/>
      <w:r w:rsidR="00806D42">
        <w:t>Turkey</w:t>
      </w:r>
      <w:proofErr w:type="spellEnd"/>
    </w:p>
    <w:p w:rsidR="008F0EAE" w:rsidRPr="008F0EAE" w:rsidRDefault="00514730" w:rsidP="008F0EAE">
      <w:pPr>
        <w:pStyle w:val="ListeParagraf"/>
        <w:numPr>
          <w:ilvl w:val="0"/>
          <w:numId w:val="7"/>
        </w:numPr>
        <w:spacing w:after="0" w:line="240" w:lineRule="auto"/>
        <w:rPr>
          <w:rFonts w:cs="Times New Roman"/>
          <w:b/>
        </w:rPr>
      </w:pPr>
      <w:r>
        <w:t xml:space="preserve">Uçar, N. (2007) </w:t>
      </w:r>
      <w:proofErr w:type="spellStart"/>
      <w:r w:rsidR="004550C6">
        <w:rPr>
          <w:i/>
        </w:rPr>
        <w:t>Elementary</w:t>
      </w:r>
      <w:proofErr w:type="spellEnd"/>
      <w:r w:rsidR="004550C6">
        <w:rPr>
          <w:i/>
        </w:rPr>
        <w:t xml:space="preserve"> </w:t>
      </w:r>
      <w:proofErr w:type="spellStart"/>
      <w:r w:rsidR="004550C6">
        <w:rPr>
          <w:i/>
        </w:rPr>
        <w:t>school</w:t>
      </w:r>
      <w:proofErr w:type="spellEnd"/>
      <w:r w:rsidR="004550C6">
        <w:rPr>
          <w:i/>
        </w:rPr>
        <w:t xml:space="preserve"> </w:t>
      </w:r>
      <w:proofErr w:type="spellStart"/>
      <w:r w:rsidR="004550C6">
        <w:rPr>
          <w:i/>
        </w:rPr>
        <w:t>teachers</w:t>
      </w:r>
      <w:proofErr w:type="spellEnd"/>
      <w:r w:rsidR="004550C6">
        <w:rPr>
          <w:i/>
        </w:rPr>
        <w:t xml:space="preserve">’ </w:t>
      </w:r>
      <w:proofErr w:type="spellStart"/>
      <w:r w:rsidR="004550C6">
        <w:rPr>
          <w:i/>
        </w:rPr>
        <w:t>views</w:t>
      </w:r>
      <w:proofErr w:type="spellEnd"/>
      <w:r w:rsidR="004550C6">
        <w:rPr>
          <w:i/>
        </w:rPr>
        <w:t xml:space="preserve"> </w:t>
      </w:r>
      <w:proofErr w:type="spellStart"/>
      <w:r w:rsidR="004550C6">
        <w:rPr>
          <w:i/>
        </w:rPr>
        <w:t>about</w:t>
      </w:r>
      <w:proofErr w:type="spellEnd"/>
      <w:r w:rsidR="004550C6">
        <w:rPr>
          <w:i/>
        </w:rPr>
        <w:t xml:space="preserve"> </w:t>
      </w:r>
      <w:proofErr w:type="spellStart"/>
      <w:r w:rsidR="004550C6">
        <w:rPr>
          <w:i/>
        </w:rPr>
        <w:t>their</w:t>
      </w:r>
      <w:proofErr w:type="spellEnd"/>
      <w:r w:rsidR="004550C6">
        <w:rPr>
          <w:i/>
        </w:rPr>
        <w:t xml:space="preserve"> </w:t>
      </w:r>
      <w:proofErr w:type="spellStart"/>
      <w:r w:rsidR="004550C6">
        <w:rPr>
          <w:i/>
        </w:rPr>
        <w:t>implementation</w:t>
      </w:r>
      <w:proofErr w:type="spellEnd"/>
      <w:r w:rsidR="004550C6">
        <w:rPr>
          <w:i/>
        </w:rPr>
        <w:t xml:space="preserve"> of </w:t>
      </w:r>
      <w:proofErr w:type="spellStart"/>
      <w:r w:rsidR="004550C6">
        <w:rPr>
          <w:i/>
        </w:rPr>
        <w:t>the</w:t>
      </w:r>
      <w:proofErr w:type="spellEnd"/>
      <w:r w:rsidR="004550C6">
        <w:rPr>
          <w:i/>
        </w:rPr>
        <w:t xml:space="preserve"> </w:t>
      </w:r>
      <w:proofErr w:type="spellStart"/>
      <w:r w:rsidR="004550C6">
        <w:rPr>
          <w:i/>
        </w:rPr>
        <w:t>assessment</w:t>
      </w:r>
      <w:proofErr w:type="spellEnd"/>
      <w:r w:rsidR="004550C6">
        <w:rPr>
          <w:i/>
        </w:rPr>
        <w:t xml:space="preserve"> </w:t>
      </w:r>
      <w:proofErr w:type="spellStart"/>
      <w:r w:rsidR="004550C6">
        <w:rPr>
          <w:i/>
        </w:rPr>
        <w:t>techniques</w:t>
      </w:r>
      <w:proofErr w:type="spellEnd"/>
      <w:r w:rsidR="004550C6">
        <w:rPr>
          <w:i/>
        </w:rPr>
        <w:t xml:space="preserve"> </w:t>
      </w:r>
      <w:proofErr w:type="spellStart"/>
      <w:r w:rsidR="004550C6">
        <w:rPr>
          <w:i/>
        </w:rPr>
        <w:t>r</w:t>
      </w:r>
      <w:r w:rsidRPr="00514730">
        <w:rPr>
          <w:i/>
        </w:rPr>
        <w:t>ecommended</w:t>
      </w:r>
      <w:proofErr w:type="spellEnd"/>
      <w:r w:rsidRPr="00514730">
        <w:rPr>
          <w:i/>
        </w:rPr>
        <w:t xml:space="preserve"> in </w:t>
      </w:r>
      <w:proofErr w:type="spellStart"/>
      <w:r w:rsidRPr="00514730">
        <w:rPr>
          <w:i/>
        </w:rPr>
        <w:t>t</w:t>
      </w:r>
      <w:r w:rsidR="004550C6">
        <w:rPr>
          <w:i/>
        </w:rPr>
        <w:t>he</w:t>
      </w:r>
      <w:proofErr w:type="spellEnd"/>
      <w:r w:rsidR="004550C6">
        <w:rPr>
          <w:i/>
        </w:rPr>
        <w:t xml:space="preserve"> </w:t>
      </w:r>
      <w:proofErr w:type="spellStart"/>
      <w:r w:rsidR="004550C6">
        <w:rPr>
          <w:i/>
        </w:rPr>
        <w:t>new</w:t>
      </w:r>
      <w:proofErr w:type="spellEnd"/>
      <w:r w:rsidR="004550C6">
        <w:rPr>
          <w:i/>
        </w:rPr>
        <w:t xml:space="preserve"> </w:t>
      </w:r>
      <w:proofErr w:type="spellStart"/>
      <w:r w:rsidR="004550C6">
        <w:rPr>
          <w:i/>
        </w:rPr>
        <w:t>mathematics</w:t>
      </w:r>
      <w:proofErr w:type="spellEnd"/>
      <w:r w:rsidR="004550C6">
        <w:rPr>
          <w:i/>
        </w:rPr>
        <w:t xml:space="preserve"> </w:t>
      </w:r>
      <w:proofErr w:type="spellStart"/>
      <w:r w:rsidR="004550C6">
        <w:rPr>
          <w:i/>
        </w:rPr>
        <w:t>c</w:t>
      </w:r>
      <w:r>
        <w:rPr>
          <w:i/>
        </w:rPr>
        <w:t>urriculum</w:t>
      </w:r>
      <w:proofErr w:type="spellEnd"/>
      <w:r>
        <w:rPr>
          <w:i/>
        </w:rPr>
        <w:t xml:space="preserve">. </w:t>
      </w:r>
      <w:proofErr w:type="spellStart"/>
      <w:r w:rsidR="00806D42">
        <w:t>Unpublished</w:t>
      </w:r>
      <w:proofErr w:type="spellEnd"/>
      <w:r w:rsidR="00806D42">
        <w:t xml:space="preserve"> </w:t>
      </w:r>
      <w:proofErr w:type="spellStart"/>
      <w:r w:rsidR="00806D42">
        <w:t>master</w:t>
      </w:r>
      <w:proofErr w:type="spellEnd"/>
      <w:r w:rsidR="00806D42">
        <w:t xml:space="preserve"> </w:t>
      </w:r>
      <w:proofErr w:type="spellStart"/>
      <w:r w:rsidR="00806D42">
        <w:t>thesis</w:t>
      </w:r>
      <w:proofErr w:type="spellEnd"/>
      <w:r w:rsidR="00806D42">
        <w:t xml:space="preserve">, METU, </w:t>
      </w:r>
      <w:proofErr w:type="spellStart"/>
      <w:r w:rsidR="00806D42">
        <w:t>Turkey</w:t>
      </w:r>
      <w:proofErr w:type="spellEnd"/>
    </w:p>
    <w:p w:rsidR="008F0EAE" w:rsidRPr="00353BB2" w:rsidRDefault="008F0EAE" w:rsidP="008F0EAE">
      <w:pPr>
        <w:pStyle w:val="GvdeMetniGirintisi2"/>
        <w:ind w:firstLine="0"/>
        <w:rPr>
          <w:rFonts w:asciiTheme="minorHAnsi" w:hAnsiTheme="minorHAnsi"/>
          <w:sz w:val="22"/>
          <w:szCs w:val="22"/>
        </w:rPr>
      </w:pPr>
    </w:p>
    <w:p w:rsidR="004550C6" w:rsidRDefault="00806D42" w:rsidP="00EF7035">
      <w:pPr>
        <w:pStyle w:val="GvdeMetniGirintisi2"/>
        <w:ind w:firstLine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sz w:val="22"/>
          <w:szCs w:val="22"/>
        </w:rPr>
        <w:t>European</w:t>
      </w:r>
      <w:proofErr w:type="spellEnd"/>
      <w:r>
        <w:rPr>
          <w:rFonts w:ascii="Calibri" w:hAnsi="Calibri"/>
          <w:b/>
          <w:sz w:val="22"/>
          <w:szCs w:val="22"/>
        </w:rPr>
        <w:t xml:space="preserve"> Project </w:t>
      </w:r>
      <w:proofErr w:type="spellStart"/>
      <w:r>
        <w:rPr>
          <w:rFonts w:ascii="Calibri" w:hAnsi="Calibri"/>
          <w:b/>
          <w:sz w:val="22"/>
          <w:szCs w:val="22"/>
        </w:rPr>
        <w:t>Carried</w:t>
      </w:r>
      <w:proofErr w:type="spellEnd"/>
      <w:r>
        <w:rPr>
          <w:rFonts w:ascii="Calibri" w:hAnsi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</w:rPr>
        <w:t>Out</w:t>
      </w:r>
      <w:proofErr w:type="spellEnd"/>
      <w:r w:rsidR="00E51382" w:rsidRPr="00CC31CF">
        <w:rPr>
          <w:rFonts w:ascii="Calibri" w:hAnsi="Calibri"/>
          <w:b/>
          <w:sz w:val="22"/>
          <w:szCs w:val="22"/>
        </w:rPr>
        <w:t>:</w:t>
      </w:r>
      <w:r w:rsidR="00CC31CF" w:rsidRPr="00CC31CF">
        <w:rPr>
          <w:rFonts w:ascii="Calibri" w:hAnsi="Calibri"/>
          <w:sz w:val="22"/>
          <w:szCs w:val="22"/>
        </w:rPr>
        <w:t xml:space="preserve"> </w:t>
      </w:r>
    </w:p>
    <w:p w:rsidR="00CE4EE8" w:rsidRDefault="00806D42" w:rsidP="00CE4EE8">
      <w:pPr>
        <w:pStyle w:val="GvdeMetniGirintisi2"/>
        <w:numPr>
          <w:ilvl w:val="0"/>
          <w:numId w:val="10"/>
        </w:numPr>
        <w:ind w:firstLine="84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TeachUP</w:t>
      </w:r>
      <w:proofErr w:type="spellEnd"/>
      <w:r>
        <w:rPr>
          <w:rFonts w:ascii="Calibri" w:hAnsi="Calibri"/>
          <w:sz w:val="22"/>
          <w:szCs w:val="22"/>
        </w:rPr>
        <w:t xml:space="preserve"> Project </w:t>
      </w:r>
      <w:proofErr w:type="spellStart"/>
      <w:r>
        <w:rPr>
          <w:rFonts w:ascii="Calibri" w:hAnsi="Calibri"/>
          <w:sz w:val="22"/>
          <w:szCs w:val="22"/>
        </w:rPr>
        <w:t>Coordinator</w:t>
      </w:r>
      <w:proofErr w:type="spellEnd"/>
      <w:r>
        <w:rPr>
          <w:rFonts w:ascii="Calibri" w:hAnsi="Calibri"/>
          <w:sz w:val="22"/>
          <w:szCs w:val="22"/>
        </w:rPr>
        <w:t xml:space="preserve"> of </w:t>
      </w:r>
      <w:proofErr w:type="spellStart"/>
      <w:r>
        <w:rPr>
          <w:rFonts w:ascii="Calibri" w:hAnsi="Calibri"/>
          <w:sz w:val="22"/>
          <w:szCs w:val="22"/>
        </w:rPr>
        <w:t>Turkey</w:t>
      </w:r>
      <w:proofErr w:type="spellEnd"/>
      <w:r>
        <w:rPr>
          <w:rFonts w:ascii="Calibri" w:hAnsi="Calibri"/>
          <w:sz w:val="22"/>
          <w:szCs w:val="22"/>
        </w:rPr>
        <w:t xml:space="preserve"> (2017-Still</w:t>
      </w:r>
      <w:r w:rsidR="00EF7035">
        <w:rPr>
          <w:rFonts w:ascii="Calibri" w:hAnsi="Calibri"/>
          <w:sz w:val="22"/>
          <w:szCs w:val="22"/>
        </w:rPr>
        <w:t>)</w:t>
      </w:r>
    </w:p>
    <w:p w:rsidR="00806D42" w:rsidRPr="00CE4EE8" w:rsidRDefault="00806D42" w:rsidP="00CE4EE8">
      <w:pPr>
        <w:pStyle w:val="GvdeMetniGirintisi2"/>
        <w:numPr>
          <w:ilvl w:val="0"/>
          <w:numId w:val="10"/>
        </w:numPr>
        <w:ind w:left="2127" w:hanging="567"/>
        <w:rPr>
          <w:rFonts w:ascii="Calibri" w:hAnsi="Calibri"/>
          <w:sz w:val="22"/>
          <w:szCs w:val="22"/>
        </w:rPr>
      </w:pPr>
      <w:proofErr w:type="spellStart"/>
      <w:r w:rsidRPr="00CE4EE8">
        <w:rPr>
          <w:rFonts w:ascii="Calibri" w:hAnsi="Calibri"/>
          <w:sz w:val="22"/>
          <w:szCs w:val="22"/>
        </w:rPr>
        <w:t>Turkey</w:t>
      </w:r>
      <w:proofErr w:type="spellEnd"/>
      <w:r w:rsidRPr="00CE4EE8">
        <w:rPr>
          <w:rFonts w:ascii="Calibri" w:hAnsi="Calibri"/>
          <w:sz w:val="22"/>
          <w:szCs w:val="22"/>
        </w:rPr>
        <w:t xml:space="preserve">-Germany </w:t>
      </w:r>
      <w:r w:rsidR="00444C73" w:rsidRPr="00CE4EE8">
        <w:rPr>
          <w:rFonts w:ascii="Calibri" w:hAnsi="Calibri"/>
          <w:sz w:val="22"/>
          <w:szCs w:val="22"/>
        </w:rPr>
        <w:t>Information Exchange Project-</w:t>
      </w:r>
      <w:proofErr w:type="spellStart"/>
      <w:r w:rsidR="00444C73" w:rsidRPr="00CE4EE8">
        <w:rPr>
          <w:rFonts w:ascii="Calibri" w:hAnsi="Calibri"/>
          <w:sz w:val="22"/>
          <w:szCs w:val="22"/>
        </w:rPr>
        <w:t>Membership</w:t>
      </w:r>
      <w:proofErr w:type="spellEnd"/>
      <w:r w:rsidR="00444C73" w:rsidRPr="00CE4EE8">
        <w:rPr>
          <w:rFonts w:ascii="Calibri" w:hAnsi="Calibri"/>
          <w:sz w:val="22"/>
          <w:szCs w:val="22"/>
        </w:rPr>
        <w:t xml:space="preserve"> of </w:t>
      </w:r>
      <w:proofErr w:type="spellStart"/>
      <w:r w:rsidR="00444C73" w:rsidRPr="00CE4EE8">
        <w:rPr>
          <w:rFonts w:ascii="Calibri" w:hAnsi="Calibri"/>
          <w:sz w:val="22"/>
          <w:szCs w:val="22"/>
        </w:rPr>
        <w:t>T</w:t>
      </w:r>
      <w:r w:rsidRPr="00CE4EE8">
        <w:rPr>
          <w:rFonts w:ascii="Calibri" w:hAnsi="Calibri"/>
          <w:sz w:val="22"/>
          <w:szCs w:val="22"/>
        </w:rPr>
        <w:t>he</w:t>
      </w:r>
      <w:proofErr w:type="spellEnd"/>
      <w:r w:rsidRPr="00CE4EE8">
        <w:rPr>
          <w:rFonts w:ascii="Calibri" w:hAnsi="Calibri"/>
          <w:sz w:val="22"/>
          <w:szCs w:val="22"/>
        </w:rPr>
        <w:t xml:space="preserve"> Integration of </w:t>
      </w:r>
      <w:proofErr w:type="spellStart"/>
      <w:r w:rsidRPr="00CE4EE8">
        <w:rPr>
          <w:rFonts w:ascii="Calibri" w:hAnsi="Calibri"/>
          <w:sz w:val="22"/>
          <w:szCs w:val="22"/>
        </w:rPr>
        <w:t>Refugees</w:t>
      </w:r>
      <w:proofErr w:type="spellEnd"/>
      <w:r w:rsidRPr="00CE4EE8">
        <w:rPr>
          <w:rFonts w:ascii="Calibri" w:hAnsi="Calibri"/>
          <w:sz w:val="22"/>
          <w:szCs w:val="22"/>
        </w:rPr>
        <w:t xml:space="preserve"> </w:t>
      </w:r>
      <w:proofErr w:type="spellStart"/>
      <w:r w:rsidRPr="00CE4EE8">
        <w:rPr>
          <w:rFonts w:ascii="Calibri" w:hAnsi="Calibri"/>
          <w:sz w:val="22"/>
          <w:szCs w:val="22"/>
        </w:rPr>
        <w:t>and</w:t>
      </w:r>
      <w:proofErr w:type="spellEnd"/>
      <w:r w:rsidRPr="00CE4EE8">
        <w:rPr>
          <w:rFonts w:ascii="Calibri" w:hAnsi="Calibri"/>
          <w:sz w:val="22"/>
          <w:szCs w:val="22"/>
        </w:rPr>
        <w:t xml:space="preserve"> Host </w:t>
      </w:r>
      <w:proofErr w:type="spellStart"/>
      <w:r w:rsidRPr="00CE4EE8">
        <w:rPr>
          <w:rFonts w:ascii="Calibri" w:hAnsi="Calibri"/>
          <w:sz w:val="22"/>
          <w:szCs w:val="22"/>
        </w:rPr>
        <w:t>Communities</w:t>
      </w:r>
      <w:proofErr w:type="spellEnd"/>
      <w:r w:rsidR="00444C73" w:rsidRPr="00CE4EE8">
        <w:rPr>
          <w:rFonts w:ascii="Calibri" w:hAnsi="Calibri"/>
          <w:sz w:val="22"/>
          <w:szCs w:val="22"/>
        </w:rPr>
        <w:t xml:space="preserve"> Project </w:t>
      </w:r>
      <w:proofErr w:type="spellStart"/>
      <w:r w:rsidR="00444C73" w:rsidRPr="00CE4EE8">
        <w:rPr>
          <w:rFonts w:ascii="Calibri" w:hAnsi="Calibri"/>
          <w:sz w:val="22"/>
          <w:szCs w:val="22"/>
        </w:rPr>
        <w:t>Delegation</w:t>
      </w:r>
      <w:proofErr w:type="spellEnd"/>
      <w:r w:rsidR="00444C73" w:rsidRPr="00CE4EE8">
        <w:rPr>
          <w:rFonts w:ascii="Calibri" w:hAnsi="Calibri"/>
          <w:sz w:val="22"/>
          <w:szCs w:val="22"/>
        </w:rPr>
        <w:t xml:space="preserve"> of </w:t>
      </w:r>
      <w:proofErr w:type="spellStart"/>
      <w:r w:rsidR="00444C73" w:rsidRPr="00CE4EE8">
        <w:rPr>
          <w:rFonts w:ascii="Calibri" w:hAnsi="Calibri"/>
          <w:sz w:val="22"/>
          <w:szCs w:val="22"/>
        </w:rPr>
        <w:t>Turkey</w:t>
      </w:r>
      <w:proofErr w:type="spellEnd"/>
    </w:p>
    <w:p w:rsidR="00DD4E8D" w:rsidRDefault="00114E1D" w:rsidP="00DD4E8D">
      <w:pPr>
        <w:pStyle w:val="GvdeMetniGirintisi2"/>
        <w:ind w:firstLine="0"/>
        <w:rPr>
          <w:rFonts w:ascii="Calibri" w:hAnsi="Calibri"/>
          <w:b/>
          <w:sz w:val="22"/>
          <w:szCs w:val="22"/>
        </w:rPr>
      </w:pPr>
      <w:proofErr w:type="spellStart"/>
      <w:r>
        <w:rPr>
          <w:rFonts w:ascii="Calibri" w:hAnsi="Calibri"/>
          <w:b/>
          <w:sz w:val="22"/>
          <w:szCs w:val="22"/>
        </w:rPr>
        <w:t>Work</w:t>
      </w:r>
      <w:proofErr w:type="spellEnd"/>
      <w:r>
        <w:rPr>
          <w:rFonts w:ascii="Calibri" w:hAnsi="Calibri"/>
          <w:b/>
          <w:sz w:val="22"/>
          <w:szCs w:val="22"/>
        </w:rPr>
        <w:t xml:space="preserve"> Board </w:t>
      </w:r>
      <w:proofErr w:type="spellStart"/>
      <w:r>
        <w:rPr>
          <w:rFonts w:ascii="Calibri" w:hAnsi="Calibri"/>
          <w:b/>
          <w:sz w:val="22"/>
          <w:szCs w:val="22"/>
        </w:rPr>
        <w:t>Memberships</w:t>
      </w:r>
      <w:proofErr w:type="spellEnd"/>
    </w:p>
    <w:p w:rsidR="00DE44FD" w:rsidRDefault="00DE44FD" w:rsidP="00DE44FD">
      <w:pPr>
        <w:pStyle w:val="GvdeMetniGirintisi2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2008 </w:t>
      </w:r>
      <w:proofErr w:type="spellStart"/>
      <w:r w:rsidRPr="00DE44FD">
        <w:rPr>
          <w:rFonts w:asciiTheme="minorHAnsi" w:hAnsiTheme="minorHAnsi"/>
          <w:sz w:val="22"/>
          <w:szCs w:val="22"/>
        </w:rPr>
        <w:t>Regional</w:t>
      </w:r>
      <w:proofErr w:type="spellEnd"/>
      <w:r w:rsidRPr="00DE44F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E44FD">
        <w:rPr>
          <w:rFonts w:asciiTheme="minorHAnsi" w:hAnsiTheme="minorHAnsi"/>
          <w:sz w:val="22"/>
          <w:szCs w:val="22"/>
        </w:rPr>
        <w:t>Working</w:t>
      </w:r>
      <w:proofErr w:type="spellEnd"/>
      <w:r w:rsidRPr="00DE44F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E44FD">
        <w:rPr>
          <w:rFonts w:asciiTheme="minorHAnsi" w:hAnsiTheme="minorHAnsi"/>
          <w:sz w:val="22"/>
          <w:szCs w:val="22"/>
        </w:rPr>
        <w:t>Group</w:t>
      </w:r>
      <w:proofErr w:type="spellEnd"/>
      <w:r w:rsidRPr="00DE44F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E44FD">
        <w:rPr>
          <w:rFonts w:asciiTheme="minorHAnsi" w:hAnsiTheme="minorHAnsi"/>
          <w:sz w:val="22"/>
          <w:szCs w:val="22"/>
        </w:rPr>
        <w:t>Membership</w:t>
      </w:r>
      <w:proofErr w:type="spellEnd"/>
      <w:r w:rsidRPr="00DE44FD">
        <w:rPr>
          <w:rFonts w:asciiTheme="minorHAnsi" w:hAnsiTheme="minorHAnsi"/>
          <w:sz w:val="22"/>
          <w:szCs w:val="22"/>
        </w:rPr>
        <w:t xml:space="preserve"> of  ‘‘</w:t>
      </w:r>
      <w:proofErr w:type="spellStart"/>
      <w:r w:rsidRPr="00DE44FD">
        <w:rPr>
          <w:rFonts w:asciiTheme="minorHAnsi" w:hAnsiTheme="minorHAnsi"/>
          <w:sz w:val="22"/>
          <w:szCs w:val="22"/>
        </w:rPr>
        <w:t>This</w:t>
      </w:r>
      <w:proofErr w:type="spellEnd"/>
      <w:r w:rsidRPr="00DE44FD">
        <w:rPr>
          <w:rFonts w:asciiTheme="minorHAnsi" w:hAnsiTheme="minorHAnsi"/>
          <w:sz w:val="22"/>
          <w:szCs w:val="22"/>
        </w:rPr>
        <w:t xml:space="preserve"> is My Project</w:t>
      </w:r>
      <w:r>
        <w:rPr>
          <w:rFonts w:asciiTheme="minorHAnsi" w:hAnsiTheme="minorHAnsi"/>
          <w:sz w:val="22"/>
          <w:szCs w:val="22"/>
        </w:rPr>
        <w:t xml:space="preserve"> Evaluation Board ’’ (Kırıkkale</w:t>
      </w:r>
      <w:r w:rsidRPr="00DE44F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E44FD">
        <w:rPr>
          <w:rFonts w:asciiTheme="minorHAnsi" w:hAnsiTheme="minorHAnsi"/>
          <w:sz w:val="22"/>
          <w:szCs w:val="22"/>
        </w:rPr>
        <w:t>Provincial</w:t>
      </w:r>
      <w:proofErr w:type="spellEnd"/>
      <w:r w:rsidRPr="00DE44F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E44FD">
        <w:rPr>
          <w:rFonts w:asciiTheme="minorHAnsi" w:hAnsiTheme="minorHAnsi"/>
          <w:sz w:val="22"/>
          <w:szCs w:val="22"/>
        </w:rPr>
        <w:t>Directorate</w:t>
      </w:r>
      <w:proofErr w:type="spellEnd"/>
      <w:r w:rsidRPr="00DE44FD">
        <w:rPr>
          <w:rFonts w:asciiTheme="minorHAnsi" w:hAnsiTheme="minorHAnsi"/>
          <w:sz w:val="22"/>
          <w:szCs w:val="22"/>
        </w:rPr>
        <w:t xml:space="preserve"> of </w:t>
      </w:r>
      <w:proofErr w:type="spellStart"/>
      <w:r w:rsidRPr="00DE44FD">
        <w:rPr>
          <w:rFonts w:asciiTheme="minorHAnsi" w:hAnsiTheme="minorHAnsi"/>
          <w:sz w:val="22"/>
          <w:szCs w:val="22"/>
        </w:rPr>
        <w:t>National</w:t>
      </w:r>
      <w:proofErr w:type="spellEnd"/>
      <w:r w:rsidRPr="00DE44F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E44FD">
        <w:rPr>
          <w:rFonts w:asciiTheme="minorHAnsi" w:hAnsiTheme="minorHAnsi"/>
          <w:sz w:val="22"/>
          <w:szCs w:val="22"/>
        </w:rPr>
        <w:t>Education</w:t>
      </w:r>
      <w:proofErr w:type="spellEnd"/>
      <w:r w:rsidRPr="00DE44FD">
        <w:rPr>
          <w:rFonts w:asciiTheme="minorHAnsi" w:hAnsiTheme="minorHAnsi"/>
          <w:sz w:val="22"/>
          <w:szCs w:val="22"/>
        </w:rPr>
        <w:t>)</w:t>
      </w:r>
    </w:p>
    <w:p w:rsidR="00DE44FD" w:rsidRDefault="00DE44FD" w:rsidP="00DE44FD">
      <w:pPr>
        <w:pStyle w:val="GvdeMetniGirintisi2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DE44FD">
        <w:rPr>
          <w:rFonts w:asciiTheme="minorHAnsi" w:hAnsiTheme="minorHAnsi"/>
          <w:sz w:val="22"/>
          <w:szCs w:val="22"/>
        </w:rPr>
        <w:t>2008 (</w:t>
      </w:r>
      <w:proofErr w:type="spellStart"/>
      <w:r w:rsidRPr="00DE44FD">
        <w:rPr>
          <w:rFonts w:asciiTheme="minorHAnsi" w:hAnsiTheme="minorHAnsi"/>
          <w:sz w:val="22"/>
          <w:szCs w:val="22"/>
        </w:rPr>
        <w:t>March</w:t>
      </w:r>
      <w:proofErr w:type="spellEnd"/>
      <w:r w:rsidRPr="00DE44FD">
        <w:rPr>
          <w:rFonts w:asciiTheme="minorHAnsi" w:hAnsiTheme="minorHAnsi"/>
          <w:sz w:val="22"/>
          <w:szCs w:val="22"/>
        </w:rPr>
        <w:t xml:space="preserve">) </w:t>
      </w:r>
      <w:proofErr w:type="spellStart"/>
      <w:r w:rsidRPr="00DE44FD">
        <w:rPr>
          <w:rFonts w:asciiTheme="minorHAnsi" w:hAnsiTheme="minorHAnsi"/>
          <w:sz w:val="22"/>
          <w:szCs w:val="22"/>
        </w:rPr>
        <w:t>Regional</w:t>
      </w:r>
      <w:proofErr w:type="spellEnd"/>
      <w:r w:rsidRPr="00DE44F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E44FD">
        <w:rPr>
          <w:rFonts w:asciiTheme="minorHAnsi" w:hAnsiTheme="minorHAnsi"/>
          <w:sz w:val="22"/>
          <w:szCs w:val="22"/>
        </w:rPr>
        <w:t>Working</w:t>
      </w:r>
      <w:proofErr w:type="spellEnd"/>
      <w:r w:rsidRPr="00DE44F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E44FD">
        <w:rPr>
          <w:rFonts w:asciiTheme="minorHAnsi" w:hAnsiTheme="minorHAnsi"/>
          <w:sz w:val="22"/>
          <w:szCs w:val="22"/>
        </w:rPr>
        <w:t>Group</w:t>
      </w:r>
      <w:proofErr w:type="spellEnd"/>
      <w:r w:rsidRPr="00DE44F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E44FD">
        <w:rPr>
          <w:rFonts w:asciiTheme="minorHAnsi" w:hAnsiTheme="minorHAnsi"/>
          <w:sz w:val="22"/>
          <w:szCs w:val="22"/>
        </w:rPr>
        <w:t>Membership</w:t>
      </w:r>
      <w:proofErr w:type="spellEnd"/>
      <w:r w:rsidRPr="00DE44FD">
        <w:rPr>
          <w:rFonts w:asciiTheme="minorHAnsi" w:hAnsiTheme="minorHAnsi"/>
          <w:sz w:val="22"/>
          <w:szCs w:val="22"/>
        </w:rPr>
        <w:t xml:space="preserve"> of  ‘‘</w:t>
      </w:r>
      <w:proofErr w:type="spellStart"/>
      <w:r w:rsidRPr="00DE44FD">
        <w:rPr>
          <w:rFonts w:asciiTheme="minorHAnsi" w:hAnsiTheme="minorHAnsi"/>
          <w:sz w:val="22"/>
          <w:szCs w:val="22"/>
        </w:rPr>
        <w:t>This</w:t>
      </w:r>
      <w:proofErr w:type="spellEnd"/>
      <w:r w:rsidRPr="00DE44FD">
        <w:rPr>
          <w:rFonts w:asciiTheme="minorHAnsi" w:hAnsiTheme="minorHAnsi"/>
          <w:sz w:val="22"/>
          <w:szCs w:val="22"/>
        </w:rPr>
        <w:t xml:space="preserve"> is My Project Evaluation Board ’’ (Ankara </w:t>
      </w:r>
      <w:proofErr w:type="spellStart"/>
      <w:r w:rsidRPr="00DE44FD">
        <w:rPr>
          <w:rFonts w:asciiTheme="minorHAnsi" w:hAnsiTheme="minorHAnsi"/>
          <w:sz w:val="22"/>
          <w:szCs w:val="22"/>
        </w:rPr>
        <w:t>Provincial</w:t>
      </w:r>
      <w:proofErr w:type="spellEnd"/>
      <w:r w:rsidRPr="00DE44F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E44FD">
        <w:rPr>
          <w:rFonts w:asciiTheme="minorHAnsi" w:hAnsiTheme="minorHAnsi"/>
          <w:sz w:val="22"/>
          <w:szCs w:val="22"/>
        </w:rPr>
        <w:t>Directorate</w:t>
      </w:r>
      <w:proofErr w:type="spellEnd"/>
      <w:r w:rsidRPr="00DE44FD">
        <w:rPr>
          <w:rFonts w:asciiTheme="minorHAnsi" w:hAnsiTheme="minorHAnsi"/>
          <w:sz w:val="22"/>
          <w:szCs w:val="22"/>
        </w:rPr>
        <w:t xml:space="preserve"> of </w:t>
      </w:r>
      <w:proofErr w:type="spellStart"/>
      <w:r w:rsidRPr="00DE44FD">
        <w:rPr>
          <w:rFonts w:asciiTheme="minorHAnsi" w:hAnsiTheme="minorHAnsi"/>
          <w:sz w:val="22"/>
          <w:szCs w:val="22"/>
        </w:rPr>
        <w:t>National</w:t>
      </w:r>
      <w:proofErr w:type="spellEnd"/>
      <w:r w:rsidRPr="00DE44F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E44FD">
        <w:rPr>
          <w:rFonts w:asciiTheme="minorHAnsi" w:hAnsiTheme="minorHAnsi"/>
          <w:sz w:val="22"/>
          <w:szCs w:val="22"/>
        </w:rPr>
        <w:t>Education</w:t>
      </w:r>
      <w:proofErr w:type="spellEnd"/>
      <w:r w:rsidRPr="00DE44FD">
        <w:rPr>
          <w:rFonts w:asciiTheme="minorHAnsi" w:hAnsiTheme="minorHAnsi"/>
          <w:sz w:val="22"/>
          <w:szCs w:val="22"/>
        </w:rPr>
        <w:t>)</w:t>
      </w:r>
    </w:p>
    <w:p w:rsidR="00DE44FD" w:rsidRDefault="00DE44FD" w:rsidP="00DE44FD">
      <w:pPr>
        <w:pStyle w:val="GvdeMetniGirintisi2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DE44FD">
        <w:rPr>
          <w:rFonts w:asciiTheme="minorHAnsi" w:hAnsiTheme="minorHAnsi"/>
          <w:sz w:val="22"/>
          <w:szCs w:val="22"/>
        </w:rPr>
        <w:t>2011-2012(</w:t>
      </w:r>
      <w:proofErr w:type="spellStart"/>
      <w:r w:rsidRPr="00DE44FD">
        <w:rPr>
          <w:rFonts w:asciiTheme="minorHAnsi" w:hAnsiTheme="minorHAnsi"/>
          <w:sz w:val="22"/>
          <w:szCs w:val="22"/>
        </w:rPr>
        <w:t>February-March</w:t>
      </w:r>
      <w:proofErr w:type="spellEnd"/>
      <w:r w:rsidRPr="00DE44FD">
        <w:rPr>
          <w:rFonts w:asciiTheme="minorHAnsi" w:hAnsiTheme="minorHAnsi"/>
          <w:sz w:val="22"/>
          <w:szCs w:val="22"/>
        </w:rPr>
        <w:t xml:space="preserve">)  </w:t>
      </w:r>
      <w:proofErr w:type="spellStart"/>
      <w:r w:rsidRPr="00DE44FD">
        <w:rPr>
          <w:rFonts w:asciiTheme="minorHAnsi" w:hAnsiTheme="minorHAnsi"/>
          <w:sz w:val="22"/>
          <w:szCs w:val="22"/>
        </w:rPr>
        <w:t>Province</w:t>
      </w:r>
      <w:proofErr w:type="spellEnd"/>
      <w:r w:rsidRPr="00DE44FD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Pr="00DE44FD">
        <w:rPr>
          <w:rFonts w:asciiTheme="minorHAnsi" w:hAnsiTheme="minorHAnsi"/>
          <w:sz w:val="22"/>
          <w:szCs w:val="22"/>
        </w:rPr>
        <w:t>and</w:t>
      </w:r>
      <w:proofErr w:type="spellEnd"/>
      <w:r w:rsidRPr="00DE44FD">
        <w:rPr>
          <w:rFonts w:asciiTheme="minorHAnsi" w:hAnsiTheme="minorHAnsi"/>
          <w:sz w:val="22"/>
          <w:szCs w:val="22"/>
        </w:rPr>
        <w:t xml:space="preserve">  </w:t>
      </w:r>
      <w:proofErr w:type="spellStart"/>
      <w:r w:rsidRPr="00DE44FD">
        <w:rPr>
          <w:rFonts w:asciiTheme="minorHAnsi" w:hAnsiTheme="minorHAnsi"/>
          <w:sz w:val="22"/>
          <w:szCs w:val="22"/>
        </w:rPr>
        <w:t>Region</w:t>
      </w:r>
      <w:proofErr w:type="spellEnd"/>
      <w:proofErr w:type="gramEnd"/>
      <w:r w:rsidRPr="00DE44F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E44FD">
        <w:rPr>
          <w:rFonts w:asciiTheme="minorHAnsi" w:hAnsiTheme="minorHAnsi"/>
          <w:sz w:val="22"/>
          <w:szCs w:val="22"/>
        </w:rPr>
        <w:t>Working</w:t>
      </w:r>
      <w:proofErr w:type="spellEnd"/>
      <w:r w:rsidRPr="00DE44F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E44FD">
        <w:rPr>
          <w:rFonts w:asciiTheme="minorHAnsi" w:hAnsiTheme="minorHAnsi"/>
          <w:sz w:val="22"/>
          <w:szCs w:val="22"/>
        </w:rPr>
        <w:t>Group</w:t>
      </w:r>
      <w:proofErr w:type="spellEnd"/>
      <w:r w:rsidRPr="00DE44F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E44FD">
        <w:rPr>
          <w:rFonts w:asciiTheme="minorHAnsi" w:hAnsiTheme="minorHAnsi"/>
          <w:sz w:val="22"/>
          <w:szCs w:val="22"/>
        </w:rPr>
        <w:t>Membership</w:t>
      </w:r>
      <w:proofErr w:type="spellEnd"/>
      <w:r w:rsidRPr="00DE44FD">
        <w:rPr>
          <w:rFonts w:asciiTheme="minorHAnsi" w:hAnsiTheme="minorHAnsi"/>
          <w:sz w:val="22"/>
          <w:szCs w:val="22"/>
        </w:rPr>
        <w:t xml:space="preserve"> of  ‘‘</w:t>
      </w:r>
      <w:proofErr w:type="spellStart"/>
      <w:r w:rsidRPr="00DE44FD">
        <w:rPr>
          <w:rFonts w:asciiTheme="minorHAnsi" w:hAnsiTheme="minorHAnsi"/>
          <w:sz w:val="22"/>
          <w:szCs w:val="22"/>
        </w:rPr>
        <w:t>This</w:t>
      </w:r>
      <w:proofErr w:type="spellEnd"/>
      <w:r w:rsidRPr="00DE44FD">
        <w:rPr>
          <w:rFonts w:asciiTheme="minorHAnsi" w:hAnsiTheme="minorHAnsi"/>
          <w:sz w:val="22"/>
          <w:szCs w:val="22"/>
        </w:rPr>
        <w:t xml:space="preserve"> is My Project Evaluation Board ’’ (Ankara </w:t>
      </w:r>
      <w:proofErr w:type="spellStart"/>
      <w:r w:rsidRPr="00DE44FD">
        <w:rPr>
          <w:rFonts w:asciiTheme="minorHAnsi" w:hAnsiTheme="minorHAnsi"/>
          <w:sz w:val="22"/>
          <w:szCs w:val="22"/>
        </w:rPr>
        <w:t>Provincial</w:t>
      </w:r>
      <w:proofErr w:type="spellEnd"/>
      <w:r w:rsidRPr="00DE44F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E44FD">
        <w:rPr>
          <w:rFonts w:asciiTheme="minorHAnsi" w:hAnsiTheme="minorHAnsi"/>
          <w:sz w:val="22"/>
          <w:szCs w:val="22"/>
        </w:rPr>
        <w:t>Directorate</w:t>
      </w:r>
      <w:proofErr w:type="spellEnd"/>
      <w:r w:rsidRPr="00DE44FD">
        <w:rPr>
          <w:rFonts w:asciiTheme="minorHAnsi" w:hAnsiTheme="minorHAnsi"/>
          <w:sz w:val="22"/>
          <w:szCs w:val="22"/>
        </w:rPr>
        <w:t xml:space="preserve"> of </w:t>
      </w:r>
      <w:proofErr w:type="spellStart"/>
      <w:r w:rsidRPr="00DE44FD">
        <w:rPr>
          <w:rFonts w:asciiTheme="minorHAnsi" w:hAnsiTheme="minorHAnsi"/>
          <w:sz w:val="22"/>
          <w:szCs w:val="22"/>
        </w:rPr>
        <w:t>National</w:t>
      </w:r>
      <w:proofErr w:type="spellEnd"/>
      <w:r w:rsidRPr="00DE44F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E44FD">
        <w:rPr>
          <w:rFonts w:asciiTheme="minorHAnsi" w:hAnsiTheme="minorHAnsi"/>
          <w:sz w:val="22"/>
          <w:szCs w:val="22"/>
        </w:rPr>
        <w:t>Education</w:t>
      </w:r>
      <w:proofErr w:type="spellEnd"/>
      <w:r w:rsidRPr="00DE44FD">
        <w:rPr>
          <w:rFonts w:asciiTheme="minorHAnsi" w:hAnsiTheme="minorHAnsi"/>
          <w:sz w:val="22"/>
          <w:szCs w:val="22"/>
        </w:rPr>
        <w:t>)</w:t>
      </w:r>
    </w:p>
    <w:p w:rsidR="00DD4E8D" w:rsidRPr="00DD4E8D" w:rsidRDefault="00DD4E8D" w:rsidP="00DD4E8D">
      <w:pPr>
        <w:pStyle w:val="GvdeMetniGirintisi2"/>
        <w:ind w:firstLine="0"/>
        <w:rPr>
          <w:rFonts w:ascii="Calibri" w:hAnsi="Calibri"/>
          <w:b/>
          <w:sz w:val="22"/>
          <w:szCs w:val="22"/>
        </w:rPr>
      </w:pPr>
    </w:p>
    <w:p w:rsidR="00900B68" w:rsidRDefault="00114E1D" w:rsidP="00114E1D">
      <w:pPr>
        <w:spacing w:line="240" w:lineRule="auto"/>
        <w:rPr>
          <w:rFonts w:cs="Times New Roman"/>
          <w:b/>
        </w:rPr>
      </w:pPr>
      <w:r>
        <w:rPr>
          <w:rFonts w:cs="Times New Roman"/>
          <w:b/>
          <w:lang w:val="en"/>
        </w:rPr>
        <w:t>Corporate and P</w:t>
      </w:r>
      <w:r w:rsidRPr="00114E1D">
        <w:rPr>
          <w:rFonts w:cs="Times New Roman"/>
          <w:b/>
          <w:lang w:val="en"/>
        </w:rPr>
        <w:t>rofession</w:t>
      </w:r>
      <w:r>
        <w:rPr>
          <w:rFonts w:cs="Times New Roman"/>
          <w:b/>
          <w:lang w:val="en"/>
        </w:rPr>
        <w:t>al S</w:t>
      </w:r>
      <w:r w:rsidRPr="00114E1D">
        <w:rPr>
          <w:rFonts w:cs="Times New Roman"/>
          <w:b/>
          <w:lang w:val="en"/>
        </w:rPr>
        <w:t>ervices</w:t>
      </w:r>
      <w:r w:rsidR="00E51382">
        <w:rPr>
          <w:rFonts w:cs="Times New Roman"/>
          <w:b/>
        </w:rPr>
        <w:t>:</w:t>
      </w:r>
    </w:p>
    <w:p w:rsidR="008D79B0" w:rsidRDefault="008668A4" w:rsidP="000542E7">
      <w:pPr>
        <w:pStyle w:val="GvdeMetniGirintisi2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8D79B0">
        <w:rPr>
          <w:rFonts w:asciiTheme="minorHAnsi" w:hAnsiTheme="minorHAnsi"/>
          <w:sz w:val="22"/>
          <w:szCs w:val="22"/>
        </w:rPr>
        <w:t>2018</w:t>
      </w:r>
      <w:r w:rsidR="008D79B0" w:rsidRPr="008D79B0">
        <w:rPr>
          <w:rFonts w:asciiTheme="minorHAnsi" w:hAnsiTheme="minorHAnsi"/>
          <w:sz w:val="22"/>
          <w:szCs w:val="22"/>
        </w:rPr>
        <w:t>-Still</w:t>
      </w:r>
      <w:r w:rsidR="003F375C" w:rsidRPr="008D79B0">
        <w:rPr>
          <w:rFonts w:asciiTheme="minorHAnsi" w:hAnsiTheme="minorHAnsi"/>
          <w:sz w:val="22"/>
          <w:szCs w:val="22"/>
        </w:rPr>
        <w:t xml:space="preserve"> </w:t>
      </w:r>
      <w:r w:rsidR="008D79B0" w:rsidRPr="008D79B0">
        <w:rPr>
          <w:rFonts w:asciiTheme="minorHAnsi" w:hAnsiTheme="minorHAnsi"/>
          <w:sz w:val="22"/>
          <w:szCs w:val="22"/>
        </w:rPr>
        <w:t xml:space="preserve">TED </w:t>
      </w:r>
      <w:proofErr w:type="spellStart"/>
      <w:r w:rsidR="008D79B0" w:rsidRPr="008D79B0">
        <w:rPr>
          <w:rFonts w:asciiTheme="minorHAnsi" w:hAnsiTheme="minorHAnsi"/>
          <w:sz w:val="22"/>
          <w:szCs w:val="22"/>
        </w:rPr>
        <w:t>Üniversity</w:t>
      </w:r>
      <w:proofErr w:type="spellEnd"/>
      <w:r w:rsidR="008D79B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D79B0">
        <w:rPr>
          <w:rFonts w:asciiTheme="minorHAnsi" w:hAnsiTheme="minorHAnsi"/>
          <w:sz w:val="22"/>
          <w:szCs w:val="22"/>
        </w:rPr>
        <w:t>Parttime</w:t>
      </w:r>
      <w:proofErr w:type="spellEnd"/>
      <w:r w:rsidR="008D79B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D79B0">
        <w:rPr>
          <w:rFonts w:asciiTheme="minorHAnsi" w:hAnsiTheme="minorHAnsi"/>
          <w:sz w:val="22"/>
          <w:szCs w:val="22"/>
        </w:rPr>
        <w:t>Instructor</w:t>
      </w:r>
      <w:proofErr w:type="spellEnd"/>
    </w:p>
    <w:p w:rsidR="00DF6DB2" w:rsidRPr="008D79B0" w:rsidRDefault="00514730" w:rsidP="000542E7">
      <w:pPr>
        <w:pStyle w:val="GvdeMetniGirintisi2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8D79B0">
        <w:rPr>
          <w:rFonts w:asciiTheme="minorHAnsi" w:hAnsiTheme="minorHAnsi"/>
          <w:sz w:val="22"/>
          <w:szCs w:val="22"/>
        </w:rPr>
        <w:t xml:space="preserve">2004- 2008 </w:t>
      </w:r>
      <w:proofErr w:type="spellStart"/>
      <w:r w:rsidR="008D79B0">
        <w:rPr>
          <w:rFonts w:asciiTheme="minorHAnsi" w:hAnsiTheme="minorHAnsi"/>
          <w:sz w:val="22"/>
          <w:szCs w:val="22"/>
        </w:rPr>
        <w:t>Mathematics</w:t>
      </w:r>
      <w:proofErr w:type="spellEnd"/>
      <w:r w:rsidR="008D79B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D79B0">
        <w:rPr>
          <w:rFonts w:asciiTheme="minorHAnsi" w:hAnsiTheme="minorHAnsi"/>
          <w:sz w:val="22"/>
          <w:szCs w:val="22"/>
        </w:rPr>
        <w:t>Teacher</w:t>
      </w:r>
      <w:proofErr w:type="spellEnd"/>
      <w:r w:rsidR="00DF6DB2" w:rsidRPr="008D79B0">
        <w:rPr>
          <w:rFonts w:asciiTheme="minorHAnsi" w:hAnsiTheme="minorHAnsi"/>
          <w:sz w:val="22"/>
          <w:szCs w:val="22"/>
        </w:rPr>
        <w:t xml:space="preserve"> </w:t>
      </w:r>
      <w:r w:rsidR="008D79B0">
        <w:rPr>
          <w:rFonts w:asciiTheme="minorHAnsi" w:hAnsiTheme="minorHAnsi"/>
          <w:sz w:val="22"/>
          <w:szCs w:val="22"/>
        </w:rPr>
        <w:t xml:space="preserve">at </w:t>
      </w:r>
      <w:proofErr w:type="spellStart"/>
      <w:r w:rsidR="008D79B0">
        <w:rPr>
          <w:rFonts w:asciiTheme="minorHAnsi" w:hAnsiTheme="minorHAnsi"/>
          <w:sz w:val="22"/>
          <w:szCs w:val="22"/>
        </w:rPr>
        <w:t>MoNE</w:t>
      </w:r>
      <w:proofErr w:type="spellEnd"/>
      <w:r w:rsidR="008D79B0">
        <w:rPr>
          <w:rFonts w:asciiTheme="minorHAnsi" w:hAnsiTheme="minorHAnsi"/>
          <w:sz w:val="22"/>
          <w:szCs w:val="22"/>
        </w:rPr>
        <w:t xml:space="preserve"> </w:t>
      </w:r>
      <w:r w:rsidR="00DF6DB2" w:rsidRPr="008D79B0">
        <w:rPr>
          <w:rFonts w:asciiTheme="minorHAnsi" w:hAnsiTheme="minorHAnsi"/>
          <w:sz w:val="22"/>
          <w:szCs w:val="22"/>
        </w:rPr>
        <w:t>(Kırıkkale)</w:t>
      </w:r>
    </w:p>
    <w:p w:rsidR="00DF6DB2" w:rsidRDefault="00DF6DB2" w:rsidP="00DF6DB2">
      <w:pPr>
        <w:pStyle w:val="GvdeMetniGirintisi2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DF6DB2">
        <w:rPr>
          <w:rFonts w:asciiTheme="minorHAnsi" w:hAnsiTheme="minorHAnsi"/>
          <w:sz w:val="22"/>
          <w:szCs w:val="22"/>
        </w:rPr>
        <w:t>2008-</w:t>
      </w:r>
      <w:r w:rsidR="00FB1262">
        <w:rPr>
          <w:rFonts w:asciiTheme="minorHAnsi" w:hAnsiTheme="minorHAnsi"/>
          <w:sz w:val="22"/>
          <w:szCs w:val="22"/>
        </w:rPr>
        <w:t xml:space="preserve"> </w:t>
      </w:r>
      <w:r w:rsidR="00FA7C3D">
        <w:rPr>
          <w:rFonts w:asciiTheme="minorHAnsi" w:hAnsiTheme="minorHAnsi"/>
          <w:sz w:val="22"/>
          <w:szCs w:val="22"/>
        </w:rPr>
        <w:t>2015</w:t>
      </w:r>
      <w:r w:rsidR="0051473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B1262" w:rsidRPr="00FB1262">
        <w:rPr>
          <w:rFonts w:asciiTheme="minorHAnsi" w:hAnsiTheme="minorHAnsi"/>
          <w:sz w:val="22"/>
          <w:szCs w:val="22"/>
        </w:rPr>
        <w:t>Mathematics</w:t>
      </w:r>
      <w:proofErr w:type="spellEnd"/>
      <w:r w:rsidR="00FB1262" w:rsidRPr="00FB126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B1262" w:rsidRPr="00FB1262">
        <w:rPr>
          <w:rFonts w:asciiTheme="minorHAnsi" w:hAnsiTheme="minorHAnsi"/>
          <w:sz w:val="22"/>
          <w:szCs w:val="22"/>
        </w:rPr>
        <w:t>Teacher</w:t>
      </w:r>
      <w:proofErr w:type="spellEnd"/>
      <w:r w:rsidR="00FB1262" w:rsidRPr="00FB1262">
        <w:rPr>
          <w:rFonts w:asciiTheme="minorHAnsi" w:hAnsiTheme="minorHAnsi"/>
          <w:sz w:val="22"/>
          <w:szCs w:val="22"/>
        </w:rPr>
        <w:t xml:space="preserve"> at </w:t>
      </w:r>
      <w:proofErr w:type="spellStart"/>
      <w:r w:rsidR="00FB1262" w:rsidRPr="00FB1262">
        <w:rPr>
          <w:rFonts w:asciiTheme="minorHAnsi" w:hAnsiTheme="minorHAnsi"/>
          <w:sz w:val="22"/>
          <w:szCs w:val="22"/>
        </w:rPr>
        <w:t>MoNE</w:t>
      </w:r>
      <w:proofErr w:type="spellEnd"/>
      <w:r w:rsidRPr="00DF6DB2">
        <w:rPr>
          <w:rFonts w:asciiTheme="minorHAnsi" w:hAnsiTheme="minorHAnsi"/>
          <w:sz w:val="22"/>
          <w:szCs w:val="22"/>
        </w:rPr>
        <w:t xml:space="preserve"> (Ankara) </w:t>
      </w:r>
    </w:p>
    <w:p w:rsidR="00FB1262" w:rsidRPr="00FB1262" w:rsidRDefault="00FB1262" w:rsidP="00FB1262">
      <w:pPr>
        <w:pStyle w:val="GvdeMetniGirintisi2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2015- </w:t>
      </w:r>
      <w:proofErr w:type="spellStart"/>
      <w:r>
        <w:rPr>
          <w:rFonts w:asciiTheme="minorHAnsi" w:hAnsiTheme="minorHAnsi"/>
          <w:sz w:val="22"/>
          <w:szCs w:val="22"/>
        </w:rPr>
        <w:t>Still</w:t>
      </w:r>
      <w:proofErr w:type="spellEnd"/>
      <w:r>
        <w:rPr>
          <w:rFonts w:asciiTheme="minorHAnsi" w:hAnsiTheme="minorHAnsi"/>
          <w:sz w:val="22"/>
          <w:szCs w:val="22"/>
        </w:rPr>
        <w:t xml:space="preserve"> MEB </w:t>
      </w:r>
      <w:r w:rsidRPr="00FB1262">
        <w:rPr>
          <w:rFonts w:asciiTheme="minorHAnsi" w:hAnsiTheme="minorHAnsi"/>
          <w:sz w:val="22"/>
          <w:szCs w:val="22"/>
        </w:rPr>
        <w:t xml:space="preserve">General </w:t>
      </w:r>
      <w:proofErr w:type="spellStart"/>
      <w:r w:rsidRPr="00FB1262">
        <w:rPr>
          <w:rFonts w:asciiTheme="minorHAnsi" w:hAnsiTheme="minorHAnsi"/>
          <w:sz w:val="22"/>
          <w:szCs w:val="22"/>
        </w:rPr>
        <w:t>Directorate</w:t>
      </w:r>
      <w:proofErr w:type="spellEnd"/>
      <w:r w:rsidRPr="00FB126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B1262">
        <w:rPr>
          <w:rFonts w:asciiTheme="minorHAnsi" w:hAnsiTheme="minorHAnsi"/>
          <w:sz w:val="22"/>
          <w:szCs w:val="22"/>
        </w:rPr>
        <w:t>for</w:t>
      </w:r>
      <w:proofErr w:type="spellEnd"/>
      <w:r w:rsidRPr="00FB126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B1262">
        <w:rPr>
          <w:rFonts w:asciiTheme="minorHAnsi" w:hAnsiTheme="minorHAnsi"/>
          <w:sz w:val="22"/>
          <w:szCs w:val="22"/>
        </w:rPr>
        <w:t>Innovation</w:t>
      </w:r>
      <w:proofErr w:type="spellEnd"/>
      <w:r w:rsidRPr="00FB126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B1262">
        <w:rPr>
          <w:rFonts w:asciiTheme="minorHAnsi" w:hAnsiTheme="minorHAnsi"/>
          <w:sz w:val="22"/>
          <w:szCs w:val="22"/>
        </w:rPr>
        <w:t>and</w:t>
      </w:r>
      <w:proofErr w:type="spellEnd"/>
      <w:r w:rsidRPr="00FB126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B1262">
        <w:rPr>
          <w:rFonts w:asciiTheme="minorHAnsi" w:hAnsiTheme="minorHAnsi"/>
          <w:sz w:val="22"/>
          <w:szCs w:val="22"/>
        </w:rPr>
        <w:t>Educational</w:t>
      </w:r>
      <w:proofErr w:type="spellEnd"/>
      <w:r w:rsidRPr="00FB1262">
        <w:rPr>
          <w:rFonts w:asciiTheme="minorHAnsi" w:hAnsiTheme="minorHAnsi"/>
          <w:sz w:val="22"/>
          <w:szCs w:val="22"/>
        </w:rPr>
        <w:t xml:space="preserve"> Technologies/ </w:t>
      </w:r>
      <w:proofErr w:type="spellStart"/>
      <w:r w:rsidRPr="00FB1262">
        <w:rPr>
          <w:rFonts w:asciiTheme="minorHAnsi" w:hAnsiTheme="minorHAnsi"/>
          <w:sz w:val="22"/>
          <w:szCs w:val="22"/>
        </w:rPr>
        <w:t>Department</w:t>
      </w:r>
      <w:proofErr w:type="spellEnd"/>
      <w:r w:rsidRPr="00FB1262">
        <w:rPr>
          <w:rFonts w:asciiTheme="minorHAnsi" w:hAnsiTheme="minorHAnsi"/>
          <w:sz w:val="22"/>
          <w:szCs w:val="22"/>
        </w:rPr>
        <w:t xml:space="preserve"> of Development </w:t>
      </w:r>
      <w:proofErr w:type="spellStart"/>
      <w:r w:rsidRPr="00FB1262">
        <w:rPr>
          <w:rFonts w:asciiTheme="minorHAnsi" w:hAnsiTheme="minorHAnsi"/>
          <w:sz w:val="22"/>
          <w:szCs w:val="22"/>
        </w:rPr>
        <w:t>and</w:t>
      </w:r>
      <w:proofErr w:type="spellEnd"/>
      <w:r w:rsidRPr="00FB126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B1262">
        <w:rPr>
          <w:rFonts w:asciiTheme="minorHAnsi" w:hAnsiTheme="minorHAnsi"/>
          <w:sz w:val="22"/>
          <w:szCs w:val="22"/>
        </w:rPr>
        <w:t>Projects</w:t>
      </w:r>
      <w:proofErr w:type="spellEnd"/>
      <w:r w:rsidRPr="00FB1262">
        <w:rPr>
          <w:rFonts w:asciiTheme="minorHAnsi" w:hAnsiTheme="minorHAnsi"/>
          <w:sz w:val="22"/>
          <w:szCs w:val="22"/>
        </w:rPr>
        <w:t xml:space="preserve"> of </w:t>
      </w:r>
      <w:proofErr w:type="spellStart"/>
      <w:r w:rsidRPr="00FB1262">
        <w:rPr>
          <w:rFonts w:asciiTheme="minorHAnsi" w:hAnsiTheme="minorHAnsi"/>
          <w:sz w:val="22"/>
          <w:szCs w:val="22"/>
        </w:rPr>
        <w:t>Educational</w:t>
      </w:r>
      <w:proofErr w:type="spellEnd"/>
      <w:r w:rsidRPr="00FB1262">
        <w:rPr>
          <w:rFonts w:asciiTheme="minorHAnsi" w:hAnsiTheme="minorHAnsi"/>
          <w:sz w:val="22"/>
          <w:szCs w:val="22"/>
        </w:rPr>
        <w:t xml:space="preserve"> Technologies</w:t>
      </w:r>
      <w:r>
        <w:rPr>
          <w:rFonts w:asciiTheme="minorHAnsi" w:hAnsiTheme="minorHAnsi"/>
          <w:sz w:val="22"/>
          <w:szCs w:val="22"/>
        </w:rPr>
        <w:t xml:space="preserve"> </w:t>
      </w:r>
      <w:r w:rsidRPr="00FB1262">
        <w:rPr>
          <w:rFonts w:asciiTheme="minorHAnsi" w:hAnsiTheme="minorHAnsi"/>
          <w:sz w:val="22"/>
          <w:szCs w:val="22"/>
        </w:rPr>
        <w:t>(</w:t>
      </w:r>
      <w:proofErr w:type="spellStart"/>
      <w:r w:rsidRPr="00FB1262">
        <w:rPr>
          <w:rFonts w:asciiTheme="minorHAnsi" w:hAnsiTheme="minorHAnsi"/>
          <w:sz w:val="22"/>
          <w:szCs w:val="22"/>
        </w:rPr>
        <w:t>Research</w:t>
      </w:r>
      <w:proofErr w:type="spellEnd"/>
      <w:r w:rsidRPr="00FB126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B1262">
        <w:rPr>
          <w:rFonts w:asciiTheme="minorHAnsi" w:hAnsiTheme="minorHAnsi"/>
          <w:sz w:val="22"/>
          <w:szCs w:val="22"/>
        </w:rPr>
        <w:t>Studies</w:t>
      </w:r>
      <w:proofErr w:type="spellEnd"/>
      <w:r w:rsidRPr="00FB1262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FB1262">
        <w:rPr>
          <w:rFonts w:asciiTheme="minorHAnsi" w:hAnsiTheme="minorHAnsi"/>
          <w:sz w:val="22"/>
          <w:szCs w:val="22"/>
        </w:rPr>
        <w:t>Turkey</w:t>
      </w:r>
      <w:proofErr w:type="spellEnd"/>
      <w:r w:rsidRPr="00FB126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B1262">
        <w:rPr>
          <w:rFonts w:asciiTheme="minorHAnsi" w:hAnsiTheme="minorHAnsi"/>
          <w:sz w:val="22"/>
          <w:szCs w:val="22"/>
        </w:rPr>
        <w:t>Representative</w:t>
      </w:r>
      <w:proofErr w:type="spellEnd"/>
      <w:r w:rsidRPr="00FB1262">
        <w:rPr>
          <w:rFonts w:asciiTheme="minorHAnsi" w:hAnsiTheme="minorHAnsi"/>
          <w:sz w:val="22"/>
          <w:szCs w:val="22"/>
        </w:rPr>
        <w:t xml:space="preserve"> of </w:t>
      </w:r>
      <w:proofErr w:type="spellStart"/>
      <w:r w:rsidRPr="00FB1262">
        <w:rPr>
          <w:rFonts w:asciiTheme="minorHAnsi" w:hAnsiTheme="minorHAnsi"/>
          <w:sz w:val="22"/>
          <w:szCs w:val="22"/>
        </w:rPr>
        <w:t>the</w:t>
      </w:r>
      <w:proofErr w:type="spellEnd"/>
      <w:r w:rsidRPr="00FB126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B1262">
        <w:rPr>
          <w:rFonts w:asciiTheme="minorHAnsi" w:hAnsiTheme="minorHAnsi"/>
          <w:sz w:val="22"/>
          <w:szCs w:val="22"/>
        </w:rPr>
        <w:t>European</w:t>
      </w:r>
      <w:proofErr w:type="spellEnd"/>
      <w:r w:rsidRPr="00FB126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B1262">
        <w:rPr>
          <w:rFonts w:asciiTheme="minorHAnsi" w:hAnsiTheme="minorHAnsi"/>
          <w:sz w:val="22"/>
          <w:szCs w:val="22"/>
        </w:rPr>
        <w:t>Schoolnet</w:t>
      </w:r>
      <w:proofErr w:type="spellEnd"/>
      <w:r w:rsidRPr="00FB126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B1262">
        <w:rPr>
          <w:rFonts w:asciiTheme="minorHAnsi" w:hAnsiTheme="minorHAnsi"/>
          <w:sz w:val="22"/>
          <w:szCs w:val="22"/>
        </w:rPr>
        <w:t>Working</w:t>
      </w:r>
      <w:proofErr w:type="spellEnd"/>
      <w:r w:rsidRPr="00FB126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B1262">
        <w:rPr>
          <w:rFonts w:asciiTheme="minorHAnsi" w:hAnsiTheme="minorHAnsi"/>
          <w:sz w:val="22"/>
          <w:szCs w:val="22"/>
        </w:rPr>
        <w:t>Group</w:t>
      </w:r>
      <w:proofErr w:type="spellEnd"/>
      <w:r w:rsidRPr="00FB126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B1262">
        <w:rPr>
          <w:rFonts w:asciiTheme="minorHAnsi" w:hAnsiTheme="minorHAnsi"/>
          <w:sz w:val="22"/>
          <w:szCs w:val="22"/>
        </w:rPr>
        <w:t>established</w:t>
      </w:r>
      <w:proofErr w:type="spellEnd"/>
      <w:r w:rsidRPr="00FB126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B1262">
        <w:rPr>
          <w:rFonts w:asciiTheme="minorHAnsi" w:hAnsiTheme="minorHAnsi"/>
          <w:sz w:val="22"/>
          <w:szCs w:val="22"/>
        </w:rPr>
        <w:t>to</w:t>
      </w:r>
      <w:proofErr w:type="spellEnd"/>
      <w:r w:rsidRPr="00FB126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B1262">
        <w:rPr>
          <w:rFonts w:asciiTheme="minorHAnsi" w:hAnsiTheme="minorHAnsi"/>
          <w:sz w:val="22"/>
          <w:szCs w:val="22"/>
        </w:rPr>
        <w:t>determine</w:t>
      </w:r>
      <w:proofErr w:type="spellEnd"/>
      <w:r w:rsidRPr="00FB126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B1262">
        <w:rPr>
          <w:rFonts w:asciiTheme="minorHAnsi" w:hAnsiTheme="minorHAnsi"/>
          <w:sz w:val="22"/>
          <w:szCs w:val="22"/>
        </w:rPr>
        <w:t>the</w:t>
      </w:r>
      <w:proofErr w:type="spellEnd"/>
      <w:r w:rsidRPr="00FB126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B1262">
        <w:rPr>
          <w:rFonts w:asciiTheme="minorHAnsi" w:hAnsiTheme="minorHAnsi"/>
          <w:sz w:val="22"/>
          <w:szCs w:val="22"/>
        </w:rPr>
        <w:t>indicators</w:t>
      </w:r>
      <w:proofErr w:type="spellEnd"/>
      <w:r w:rsidRPr="00FB1262">
        <w:rPr>
          <w:rFonts w:asciiTheme="minorHAnsi" w:hAnsiTheme="minorHAnsi"/>
          <w:sz w:val="22"/>
          <w:szCs w:val="22"/>
        </w:rPr>
        <w:t xml:space="preserve"> of Using </w:t>
      </w:r>
      <w:proofErr w:type="spellStart"/>
      <w:r w:rsidRPr="00FB1262">
        <w:rPr>
          <w:rFonts w:asciiTheme="minorHAnsi" w:hAnsiTheme="minorHAnsi"/>
          <w:sz w:val="22"/>
          <w:szCs w:val="22"/>
        </w:rPr>
        <w:t>Technology</w:t>
      </w:r>
      <w:proofErr w:type="spellEnd"/>
      <w:r w:rsidRPr="00FB1262">
        <w:rPr>
          <w:rFonts w:asciiTheme="minorHAnsi" w:hAnsiTheme="minorHAnsi"/>
          <w:sz w:val="22"/>
          <w:szCs w:val="22"/>
        </w:rPr>
        <w:t xml:space="preserve"> in </w:t>
      </w:r>
      <w:proofErr w:type="spellStart"/>
      <w:r w:rsidRPr="00FB1262">
        <w:rPr>
          <w:rFonts w:asciiTheme="minorHAnsi" w:hAnsiTheme="minorHAnsi"/>
          <w:sz w:val="22"/>
          <w:szCs w:val="22"/>
        </w:rPr>
        <w:t>the</w:t>
      </w:r>
      <w:proofErr w:type="spellEnd"/>
      <w:r w:rsidRPr="00FB126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B1262">
        <w:rPr>
          <w:rFonts w:asciiTheme="minorHAnsi" w:hAnsiTheme="minorHAnsi"/>
          <w:sz w:val="22"/>
          <w:szCs w:val="22"/>
        </w:rPr>
        <w:t>Classroom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</w:rPr>
        <w:t>TeachUP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Turkey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Coordinator</w:t>
      </w:r>
      <w:proofErr w:type="spellEnd"/>
      <w:r w:rsidRPr="00FB1262">
        <w:rPr>
          <w:rFonts w:asciiTheme="minorHAnsi" w:hAnsiTheme="minorHAnsi"/>
          <w:sz w:val="22"/>
          <w:szCs w:val="22"/>
        </w:rPr>
        <w:t>)</w:t>
      </w:r>
    </w:p>
    <w:p w:rsidR="00FB1262" w:rsidRDefault="00FB1262" w:rsidP="00DF6DB2">
      <w:pPr>
        <w:pStyle w:val="GvdeMetniGirintisi2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proofErr w:type="spellStart"/>
      <w:r w:rsidRPr="00FB1262">
        <w:rPr>
          <w:rFonts w:asciiTheme="minorHAnsi" w:hAnsiTheme="minorHAnsi"/>
          <w:sz w:val="22"/>
          <w:szCs w:val="22"/>
        </w:rPr>
        <w:t>Working</w:t>
      </w:r>
      <w:proofErr w:type="spellEnd"/>
      <w:r w:rsidRPr="00FB126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B1262">
        <w:rPr>
          <w:rFonts w:asciiTheme="minorHAnsi" w:hAnsiTheme="minorHAnsi"/>
          <w:sz w:val="22"/>
          <w:szCs w:val="22"/>
        </w:rPr>
        <w:t>Group</w:t>
      </w:r>
      <w:proofErr w:type="spellEnd"/>
      <w:r w:rsidRPr="00FB126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B1262">
        <w:rPr>
          <w:rFonts w:asciiTheme="minorHAnsi" w:hAnsiTheme="minorHAnsi"/>
          <w:sz w:val="22"/>
          <w:szCs w:val="22"/>
        </w:rPr>
        <w:t>established</w:t>
      </w:r>
      <w:proofErr w:type="spellEnd"/>
      <w:r w:rsidRPr="00FB126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B1262">
        <w:rPr>
          <w:rFonts w:asciiTheme="minorHAnsi" w:hAnsiTheme="minorHAnsi"/>
          <w:sz w:val="22"/>
          <w:szCs w:val="22"/>
        </w:rPr>
        <w:t>to</w:t>
      </w:r>
      <w:proofErr w:type="spellEnd"/>
      <w:r w:rsidRPr="00FB126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B1262">
        <w:rPr>
          <w:rFonts w:asciiTheme="minorHAnsi" w:hAnsiTheme="minorHAnsi"/>
          <w:sz w:val="22"/>
          <w:szCs w:val="22"/>
        </w:rPr>
        <w:t>determine</w:t>
      </w:r>
      <w:proofErr w:type="spellEnd"/>
      <w:r w:rsidRPr="00FB126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B1262">
        <w:rPr>
          <w:rFonts w:asciiTheme="minorHAnsi" w:hAnsiTheme="minorHAnsi"/>
          <w:sz w:val="22"/>
          <w:szCs w:val="22"/>
        </w:rPr>
        <w:t>the</w:t>
      </w:r>
      <w:proofErr w:type="spellEnd"/>
      <w:r w:rsidRPr="00FB126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B1262">
        <w:rPr>
          <w:rFonts w:asciiTheme="minorHAnsi" w:hAnsiTheme="minorHAnsi"/>
          <w:sz w:val="22"/>
          <w:szCs w:val="22"/>
        </w:rPr>
        <w:t>indicators</w:t>
      </w:r>
      <w:proofErr w:type="spellEnd"/>
      <w:r w:rsidRPr="00FB1262">
        <w:rPr>
          <w:rFonts w:asciiTheme="minorHAnsi" w:hAnsiTheme="minorHAnsi"/>
          <w:sz w:val="22"/>
          <w:szCs w:val="22"/>
        </w:rPr>
        <w:t xml:space="preserve"> of Using </w:t>
      </w:r>
      <w:proofErr w:type="spellStart"/>
      <w:r w:rsidRPr="00FB1262">
        <w:rPr>
          <w:rFonts w:asciiTheme="minorHAnsi" w:hAnsiTheme="minorHAnsi"/>
          <w:sz w:val="22"/>
          <w:szCs w:val="22"/>
        </w:rPr>
        <w:t>Technology</w:t>
      </w:r>
      <w:proofErr w:type="spellEnd"/>
      <w:r w:rsidRPr="00FB1262">
        <w:rPr>
          <w:rFonts w:asciiTheme="minorHAnsi" w:hAnsiTheme="minorHAnsi"/>
          <w:sz w:val="22"/>
          <w:szCs w:val="22"/>
        </w:rPr>
        <w:t xml:space="preserve"> in </w:t>
      </w:r>
      <w:proofErr w:type="spellStart"/>
      <w:r w:rsidRPr="00FB1262">
        <w:rPr>
          <w:rFonts w:asciiTheme="minorHAnsi" w:hAnsiTheme="minorHAnsi"/>
          <w:sz w:val="22"/>
          <w:szCs w:val="22"/>
        </w:rPr>
        <w:t>the</w:t>
      </w:r>
      <w:proofErr w:type="spellEnd"/>
      <w:r w:rsidRPr="00FB126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B1262">
        <w:rPr>
          <w:rFonts w:asciiTheme="minorHAnsi" w:hAnsiTheme="minorHAnsi"/>
          <w:sz w:val="22"/>
          <w:szCs w:val="22"/>
        </w:rPr>
        <w:t>Classroom</w:t>
      </w:r>
      <w:proofErr w:type="spellEnd"/>
      <w:r w:rsidRPr="00FB1262">
        <w:rPr>
          <w:rFonts w:asciiTheme="minorHAnsi" w:hAnsiTheme="minorHAnsi"/>
          <w:sz w:val="22"/>
          <w:szCs w:val="22"/>
        </w:rPr>
        <w:t>)</w:t>
      </w:r>
    </w:p>
    <w:p w:rsidR="00366282" w:rsidRPr="00366282" w:rsidRDefault="00366282" w:rsidP="00366282">
      <w:pPr>
        <w:pStyle w:val="GvdeMetniGirintisi2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366282">
        <w:rPr>
          <w:rFonts w:asciiTheme="minorHAnsi" w:hAnsiTheme="minorHAnsi"/>
          <w:sz w:val="22"/>
          <w:szCs w:val="22"/>
        </w:rPr>
        <w:t xml:space="preserve">2017 STEM </w:t>
      </w:r>
      <w:proofErr w:type="spellStart"/>
      <w:r w:rsidRPr="00366282">
        <w:rPr>
          <w:rFonts w:asciiTheme="minorHAnsi" w:hAnsiTheme="minorHAnsi"/>
          <w:sz w:val="22"/>
          <w:szCs w:val="22"/>
        </w:rPr>
        <w:t>Working</w:t>
      </w:r>
      <w:proofErr w:type="spellEnd"/>
      <w:r w:rsidRPr="0036628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66282">
        <w:rPr>
          <w:rFonts w:asciiTheme="minorHAnsi" w:hAnsiTheme="minorHAnsi"/>
          <w:sz w:val="22"/>
          <w:szCs w:val="22"/>
        </w:rPr>
        <w:t>Group</w:t>
      </w:r>
      <w:proofErr w:type="spellEnd"/>
      <w:r w:rsidRPr="0036628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66282">
        <w:rPr>
          <w:rFonts w:asciiTheme="minorHAnsi" w:hAnsiTheme="minorHAnsi"/>
          <w:sz w:val="22"/>
          <w:szCs w:val="22"/>
        </w:rPr>
        <w:t>Coo</w:t>
      </w:r>
      <w:r>
        <w:rPr>
          <w:rFonts w:asciiTheme="minorHAnsi" w:hAnsiTheme="minorHAnsi"/>
          <w:sz w:val="22"/>
          <w:szCs w:val="22"/>
        </w:rPr>
        <w:t>rdinator</w:t>
      </w:r>
      <w:proofErr w:type="spellEnd"/>
      <w:r>
        <w:rPr>
          <w:rFonts w:asciiTheme="minorHAnsi" w:hAnsiTheme="minorHAnsi"/>
          <w:sz w:val="22"/>
          <w:szCs w:val="22"/>
        </w:rPr>
        <w:t xml:space="preserve"> (General </w:t>
      </w:r>
      <w:proofErr w:type="spellStart"/>
      <w:r>
        <w:rPr>
          <w:rFonts w:asciiTheme="minorHAnsi" w:hAnsiTheme="minorHAnsi"/>
          <w:sz w:val="22"/>
          <w:szCs w:val="22"/>
        </w:rPr>
        <w:t>Directorate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for</w:t>
      </w:r>
      <w:proofErr w:type="spellEnd"/>
      <w:r w:rsidRPr="0036628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66282">
        <w:rPr>
          <w:rFonts w:asciiTheme="minorHAnsi" w:hAnsiTheme="minorHAnsi"/>
          <w:sz w:val="22"/>
          <w:szCs w:val="22"/>
        </w:rPr>
        <w:t>Innovation</w:t>
      </w:r>
      <w:proofErr w:type="spellEnd"/>
      <w:r w:rsidRPr="0036628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66282">
        <w:rPr>
          <w:rFonts w:asciiTheme="minorHAnsi" w:hAnsiTheme="minorHAnsi"/>
          <w:sz w:val="22"/>
          <w:szCs w:val="22"/>
        </w:rPr>
        <w:t>and</w:t>
      </w:r>
      <w:proofErr w:type="spellEnd"/>
      <w:r w:rsidRPr="0036628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66282">
        <w:rPr>
          <w:rFonts w:asciiTheme="minorHAnsi" w:hAnsiTheme="minorHAnsi"/>
          <w:sz w:val="22"/>
          <w:szCs w:val="22"/>
        </w:rPr>
        <w:t>Educational</w:t>
      </w:r>
      <w:proofErr w:type="spellEnd"/>
      <w:r w:rsidRPr="00366282">
        <w:rPr>
          <w:rFonts w:asciiTheme="minorHAnsi" w:hAnsiTheme="minorHAnsi"/>
          <w:sz w:val="22"/>
          <w:szCs w:val="22"/>
        </w:rPr>
        <w:t xml:space="preserve"> Technologies)</w:t>
      </w:r>
    </w:p>
    <w:p w:rsidR="00366282" w:rsidRPr="002B04A9" w:rsidRDefault="00E96858" w:rsidP="00366282">
      <w:pPr>
        <w:pStyle w:val="GvdeMetniGirintisi2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2018 </w:t>
      </w:r>
      <w:r w:rsidR="00366282" w:rsidRPr="00366282">
        <w:rPr>
          <w:rFonts w:asciiTheme="minorHAnsi" w:hAnsiTheme="minorHAnsi"/>
          <w:sz w:val="22"/>
          <w:szCs w:val="22"/>
        </w:rPr>
        <w:t xml:space="preserve">General </w:t>
      </w:r>
      <w:proofErr w:type="spellStart"/>
      <w:r w:rsidR="00366282" w:rsidRPr="00366282">
        <w:rPr>
          <w:rFonts w:asciiTheme="minorHAnsi" w:hAnsiTheme="minorHAnsi"/>
          <w:sz w:val="22"/>
          <w:szCs w:val="22"/>
        </w:rPr>
        <w:t>Directorate</w:t>
      </w:r>
      <w:proofErr w:type="spellEnd"/>
      <w:r w:rsidR="00366282" w:rsidRPr="00366282">
        <w:rPr>
          <w:rFonts w:asciiTheme="minorHAnsi" w:hAnsiTheme="minorHAnsi"/>
          <w:sz w:val="22"/>
          <w:szCs w:val="22"/>
        </w:rPr>
        <w:t xml:space="preserve"> of </w:t>
      </w:r>
      <w:proofErr w:type="spellStart"/>
      <w:r w:rsidR="00366282" w:rsidRPr="00366282">
        <w:rPr>
          <w:rFonts w:asciiTheme="minorHAnsi" w:hAnsiTheme="minorHAnsi"/>
          <w:sz w:val="22"/>
          <w:szCs w:val="22"/>
        </w:rPr>
        <w:t>Measurement</w:t>
      </w:r>
      <w:proofErr w:type="spellEnd"/>
      <w:r w:rsidR="00366282" w:rsidRPr="00366282">
        <w:rPr>
          <w:rFonts w:asciiTheme="minorHAnsi" w:hAnsiTheme="minorHAnsi"/>
          <w:sz w:val="22"/>
          <w:szCs w:val="22"/>
        </w:rPr>
        <w:t>, Eval</w:t>
      </w:r>
      <w:r w:rsidR="00366282">
        <w:rPr>
          <w:rFonts w:asciiTheme="minorHAnsi" w:hAnsiTheme="minorHAnsi"/>
          <w:sz w:val="22"/>
          <w:szCs w:val="22"/>
        </w:rPr>
        <w:t xml:space="preserve">uation </w:t>
      </w:r>
      <w:proofErr w:type="spellStart"/>
      <w:r w:rsidR="00366282">
        <w:rPr>
          <w:rFonts w:asciiTheme="minorHAnsi" w:hAnsiTheme="minorHAnsi"/>
          <w:sz w:val="22"/>
          <w:szCs w:val="22"/>
        </w:rPr>
        <w:t>and</w:t>
      </w:r>
      <w:proofErr w:type="spellEnd"/>
      <w:r w:rsidR="0036628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66282">
        <w:rPr>
          <w:rFonts w:asciiTheme="minorHAnsi" w:hAnsiTheme="minorHAnsi"/>
          <w:sz w:val="22"/>
          <w:szCs w:val="22"/>
        </w:rPr>
        <w:t>Examination</w:t>
      </w:r>
      <w:proofErr w:type="spellEnd"/>
      <w:r w:rsidR="00366282">
        <w:rPr>
          <w:rFonts w:asciiTheme="minorHAnsi" w:hAnsiTheme="minorHAnsi"/>
          <w:sz w:val="22"/>
          <w:szCs w:val="22"/>
        </w:rPr>
        <w:t xml:space="preserve"> Services/</w:t>
      </w:r>
      <w:proofErr w:type="spellStart"/>
      <w:r w:rsidR="00366282" w:rsidRPr="00366282">
        <w:rPr>
          <w:rFonts w:asciiTheme="minorHAnsi" w:hAnsiTheme="minorHAnsi"/>
          <w:sz w:val="22"/>
          <w:szCs w:val="22"/>
        </w:rPr>
        <w:t>Department</w:t>
      </w:r>
      <w:proofErr w:type="spellEnd"/>
      <w:r w:rsidR="00366282" w:rsidRPr="00366282">
        <w:rPr>
          <w:rFonts w:asciiTheme="minorHAnsi" w:hAnsiTheme="minorHAnsi"/>
          <w:sz w:val="22"/>
          <w:szCs w:val="22"/>
        </w:rPr>
        <w:t xml:space="preserve"> of </w:t>
      </w:r>
      <w:proofErr w:type="spellStart"/>
      <w:r w:rsidR="00366282" w:rsidRPr="00366282">
        <w:rPr>
          <w:rFonts w:asciiTheme="minorHAnsi" w:hAnsiTheme="minorHAnsi"/>
          <w:sz w:val="22"/>
          <w:szCs w:val="22"/>
        </w:rPr>
        <w:t>Question</w:t>
      </w:r>
      <w:proofErr w:type="spellEnd"/>
      <w:r w:rsidR="00366282" w:rsidRPr="0036628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66282" w:rsidRPr="00366282">
        <w:rPr>
          <w:rFonts w:asciiTheme="minorHAnsi" w:hAnsiTheme="minorHAnsi"/>
          <w:sz w:val="22"/>
          <w:szCs w:val="22"/>
        </w:rPr>
        <w:t>Form</w:t>
      </w:r>
      <w:r w:rsidR="00366282">
        <w:rPr>
          <w:rFonts w:asciiTheme="minorHAnsi" w:hAnsiTheme="minorHAnsi"/>
          <w:sz w:val="22"/>
          <w:szCs w:val="22"/>
        </w:rPr>
        <w:t>ation</w:t>
      </w:r>
      <w:proofErr w:type="spellEnd"/>
      <w:r w:rsidR="0036628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66282">
        <w:rPr>
          <w:rFonts w:asciiTheme="minorHAnsi" w:hAnsiTheme="minorHAnsi"/>
          <w:sz w:val="22"/>
          <w:szCs w:val="22"/>
        </w:rPr>
        <w:t>and</w:t>
      </w:r>
      <w:proofErr w:type="spellEnd"/>
      <w:r w:rsidR="00366282">
        <w:rPr>
          <w:rFonts w:asciiTheme="minorHAnsi" w:hAnsiTheme="minorHAnsi"/>
          <w:sz w:val="22"/>
          <w:szCs w:val="22"/>
        </w:rPr>
        <w:t xml:space="preserve"> Development-Test Development </w:t>
      </w:r>
      <w:proofErr w:type="spellStart"/>
      <w:r w:rsidR="00366282" w:rsidRPr="00366282">
        <w:rPr>
          <w:rFonts w:asciiTheme="minorHAnsi" w:hAnsiTheme="minorHAnsi"/>
          <w:sz w:val="22"/>
          <w:szCs w:val="22"/>
        </w:rPr>
        <w:t>Working</w:t>
      </w:r>
      <w:proofErr w:type="spellEnd"/>
      <w:r w:rsidR="00366282" w:rsidRPr="0036628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66282" w:rsidRPr="00366282">
        <w:rPr>
          <w:rFonts w:asciiTheme="minorHAnsi" w:hAnsiTheme="minorHAnsi"/>
          <w:sz w:val="22"/>
          <w:szCs w:val="22"/>
        </w:rPr>
        <w:t>Group</w:t>
      </w:r>
      <w:proofErr w:type="spellEnd"/>
      <w:r w:rsidR="00366282" w:rsidRPr="0036628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66282" w:rsidRPr="00366282">
        <w:rPr>
          <w:rFonts w:asciiTheme="minorHAnsi" w:hAnsiTheme="minorHAnsi"/>
          <w:sz w:val="22"/>
          <w:szCs w:val="22"/>
        </w:rPr>
        <w:t>Member</w:t>
      </w:r>
      <w:proofErr w:type="spellEnd"/>
    </w:p>
    <w:p w:rsidR="00DF6DB2" w:rsidRPr="00A359A6" w:rsidRDefault="00DF6DB2" w:rsidP="006C45BD">
      <w:pPr>
        <w:spacing w:after="0" w:line="240" w:lineRule="auto"/>
        <w:rPr>
          <w:rFonts w:cs="Times New Roman"/>
          <w:color w:val="FF0000"/>
        </w:rPr>
      </w:pPr>
    </w:p>
    <w:p w:rsidR="003F375C" w:rsidRDefault="003F375C" w:rsidP="009E5340">
      <w:pPr>
        <w:spacing w:after="0" w:line="240" w:lineRule="auto"/>
        <w:rPr>
          <w:rFonts w:cs="Times New Roman"/>
          <w:b/>
        </w:rPr>
      </w:pPr>
    </w:p>
    <w:p w:rsidR="003F375C" w:rsidRDefault="003F375C" w:rsidP="009E5340">
      <w:pPr>
        <w:spacing w:after="0" w:line="240" w:lineRule="auto"/>
        <w:rPr>
          <w:rFonts w:cs="Times New Roman"/>
          <w:b/>
        </w:rPr>
      </w:pPr>
    </w:p>
    <w:p w:rsidR="001D62E7" w:rsidRDefault="009E5340" w:rsidP="00945688">
      <w:pPr>
        <w:spacing w:line="240" w:lineRule="auto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  <w:r w:rsidR="00945688" w:rsidRPr="00945688">
        <w:rPr>
          <w:rFonts w:cs="Times New Roman"/>
          <w:b/>
          <w:lang w:val="en"/>
        </w:rPr>
        <w:t>Undergraduate an</w:t>
      </w:r>
      <w:r w:rsidR="00945688">
        <w:rPr>
          <w:rFonts w:cs="Times New Roman"/>
          <w:b/>
          <w:lang w:val="en"/>
        </w:rPr>
        <w:t xml:space="preserve">d Graduate Courses Given in </w:t>
      </w:r>
      <w:r w:rsidR="00945688" w:rsidRPr="00945688">
        <w:rPr>
          <w:rFonts w:cs="Times New Roman"/>
          <w:b/>
          <w:lang w:val="en"/>
        </w:rPr>
        <w:t>Last Two Years</w:t>
      </w:r>
    </w:p>
    <w:tbl>
      <w:tblPr>
        <w:tblStyle w:val="TabloKlavuzu"/>
        <w:tblpPr w:leftFromText="141" w:rightFromText="141" w:vertAnchor="text" w:horzAnchor="margin" w:tblpY="117"/>
        <w:tblW w:w="99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490"/>
        <w:gridCol w:w="3534"/>
        <w:gridCol w:w="1688"/>
        <w:gridCol w:w="1724"/>
      </w:tblGrid>
      <w:tr w:rsidR="00224CB9" w:rsidRPr="00A359A6" w:rsidTr="00632A37">
        <w:trPr>
          <w:trHeight w:val="544"/>
        </w:trPr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</w:tcPr>
          <w:p w:rsidR="00224CB9" w:rsidRPr="00A359A6" w:rsidRDefault="00945688" w:rsidP="00224CB9">
            <w:pPr>
              <w:jc w:val="center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Academic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Year</w:t>
            </w:r>
            <w:proofErr w:type="spellEnd"/>
          </w:p>
        </w:tc>
        <w:tc>
          <w:tcPr>
            <w:tcW w:w="1490" w:type="dxa"/>
            <w:tcBorders>
              <w:top w:val="single" w:sz="12" w:space="0" w:color="auto"/>
              <w:bottom w:val="single" w:sz="12" w:space="0" w:color="auto"/>
            </w:tcBorders>
          </w:tcPr>
          <w:p w:rsidR="00224CB9" w:rsidRPr="00A359A6" w:rsidRDefault="00945688" w:rsidP="00D34819">
            <w:pPr>
              <w:jc w:val="center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Session</w:t>
            </w:r>
            <w:proofErr w:type="spellEnd"/>
          </w:p>
        </w:tc>
        <w:tc>
          <w:tcPr>
            <w:tcW w:w="3534" w:type="dxa"/>
            <w:tcBorders>
              <w:top w:val="single" w:sz="12" w:space="0" w:color="auto"/>
              <w:bottom w:val="single" w:sz="12" w:space="0" w:color="auto"/>
            </w:tcBorders>
          </w:tcPr>
          <w:p w:rsidR="00224CB9" w:rsidRPr="00A359A6" w:rsidRDefault="00945688" w:rsidP="00D3481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Name of </w:t>
            </w:r>
            <w:proofErr w:type="spellStart"/>
            <w:r>
              <w:rPr>
                <w:rFonts w:cs="Times New Roman"/>
                <w:b/>
              </w:rPr>
              <w:t>the</w:t>
            </w:r>
            <w:proofErr w:type="spellEnd"/>
            <w:r>
              <w:rPr>
                <w:rFonts w:cs="Times New Roman"/>
                <w:b/>
              </w:rPr>
              <w:t xml:space="preserve"> Course</w:t>
            </w:r>
          </w:p>
        </w:tc>
        <w:tc>
          <w:tcPr>
            <w:tcW w:w="1688" w:type="dxa"/>
            <w:tcBorders>
              <w:top w:val="single" w:sz="12" w:space="0" w:color="auto"/>
            </w:tcBorders>
          </w:tcPr>
          <w:p w:rsidR="00224CB9" w:rsidRPr="00A359A6" w:rsidRDefault="00945688" w:rsidP="00D34819">
            <w:pPr>
              <w:jc w:val="center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Weekly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Hour</w:t>
            </w:r>
            <w:proofErr w:type="spellEnd"/>
          </w:p>
        </w:tc>
        <w:tc>
          <w:tcPr>
            <w:tcW w:w="1724" w:type="dxa"/>
            <w:tcBorders>
              <w:top w:val="single" w:sz="12" w:space="0" w:color="auto"/>
              <w:bottom w:val="single" w:sz="12" w:space="0" w:color="auto"/>
            </w:tcBorders>
          </w:tcPr>
          <w:p w:rsidR="00224CB9" w:rsidRPr="00A359A6" w:rsidRDefault="00945688" w:rsidP="00D34819">
            <w:pPr>
              <w:jc w:val="center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Number</w:t>
            </w:r>
            <w:proofErr w:type="spellEnd"/>
            <w:r>
              <w:rPr>
                <w:rFonts w:cs="Times New Roman"/>
                <w:b/>
              </w:rPr>
              <w:t xml:space="preserve"> of </w:t>
            </w:r>
            <w:proofErr w:type="spellStart"/>
            <w:r>
              <w:rPr>
                <w:rFonts w:cs="Times New Roman"/>
                <w:b/>
              </w:rPr>
              <w:t>Students</w:t>
            </w:r>
            <w:proofErr w:type="spellEnd"/>
          </w:p>
        </w:tc>
      </w:tr>
      <w:tr w:rsidR="00224CB9" w:rsidRPr="00A359A6" w:rsidTr="00251DE4">
        <w:trPr>
          <w:trHeight w:val="536"/>
        </w:trPr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</w:tcPr>
          <w:p w:rsidR="00224CB9" w:rsidRPr="00A359A6" w:rsidRDefault="00CC31CF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2018-2019</w:t>
            </w:r>
          </w:p>
        </w:tc>
        <w:tc>
          <w:tcPr>
            <w:tcW w:w="1490" w:type="dxa"/>
            <w:tcBorders>
              <w:top w:val="single" w:sz="12" w:space="0" w:color="auto"/>
              <w:bottom w:val="single" w:sz="12" w:space="0" w:color="auto"/>
            </w:tcBorders>
          </w:tcPr>
          <w:p w:rsidR="00224CB9" w:rsidRPr="00945688" w:rsidRDefault="00945688" w:rsidP="00D34819">
            <w:pPr>
              <w:rPr>
                <w:rFonts w:cs="Times New Roman"/>
              </w:rPr>
            </w:pPr>
            <w:r w:rsidRPr="00945688">
              <w:rPr>
                <w:rFonts w:cs="Times New Roman"/>
              </w:rPr>
              <w:t>Fall</w:t>
            </w:r>
          </w:p>
        </w:tc>
        <w:tc>
          <w:tcPr>
            <w:tcW w:w="3534" w:type="dxa"/>
            <w:tcBorders>
              <w:top w:val="single" w:sz="12" w:space="0" w:color="auto"/>
              <w:bottom w:val="single" w:sz="12" w:space="0" w:color="auto"/>
            </w:tcBorders>
          </w:tcPr>
          <w:p w:rsidR="00224CB9" w:rsidRPr="00A359A6" w:rsidRDefault="00945688" w:rsidP="00CC31C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History</w:t>
            </w:r>
            <w:proofErr w:type="spellEnd"/>
            <w:r>
              <w:rPr>
                <w:rFonts w:cs="Times New Roman"/>
              </w:rPr>
              <w:t xml:space="preserve"> of </w:t>
            </w:r>
            <w:proofErr w:type="spellStart"/>
            <w:r>
              <w:rPr>
                <w:rFonts w:cs="Times New Roman"/>
              </w:rPr>
              <w:t>Mathematics</w:t>
            </w:r>
            <w:proofErr w:type="spellEnd"/>
            <w:r>
              <w:rPr>
                <w:rFonts w:cs="Times New Roman"/>
              </w:rPr>
              <w:t xml:space="preserve"> (TED </w:t>
            </w:r>
            <w:proofErr w:type="spellStart"/>
            <w:r>
              <w:rPr>
                <w:rFonts w:cs="Times New Roman"/>
              </w:rPr>
              <w:t>Üniversity</w:t>
            </w:r>
            <w:proofErr w:type="spellEnd"/>
            <w:r w:rsidR="00632A37">
              <w:rPr>
                <w:rFonts w:cs="Times New Roman"/>
              </w:rPr>
              <w:t>)</w:t>
            </w:r>
          </w:p>
        </w:tc>
        <w:tc>
          <w:tcPr>
            <w:tcW w:w="1688" w:type="dxa"/>
            <w:tcBorders>
              <w:top w:val="single" w:sz="12" w:space="0" w:color="auto"/>
              <w:bottom w:val="single" w:sz="12" w:space="0" w:color="auto"/>
            </w:tcBorders>
          </w:tcPr>
          <w:p w:rsidR="00224CB9" w:rsidRPr="00A359A6" w:rsidRDefault="00CC31CF" w:rsidP="00CC31C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24" w:type="dxa"/>
            <w:tcBorders>
              <w:top w:val="single" w:sz="12" w:space="0" w:color="auto"/>
              <w:bottom w:val="single" w:sz="12" w:space="0" w:color="auto"/>
            </w:tcBorders>
          </w:tcPr>
          <w:p w:rsidR="00224CB9" w:rsidRPr="00A359A6" w:rsidRDefault="00CC31CF" w:rsidP="00CC31C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</w:tr>
      <w:tr w:rsidR="00251DE4" w:rsidRPr="00A359A6" w:rsidTr="00251DE4">
        <w:trPr>
          <w:trHeight w:val="536"/>
        </w:trPr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</w:tcPr>
          <w:p w:rsidR="00251DE4" w:rsidRDefault="00251DE4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2019-2020</w:t>
            </w:r>
          </w:p>
        </w:tc>
        <w:tc>
          <w:tcPr>
            <w:tcW w:w="1490" w:type="dxa"/>
            <w:tcBorders>
              <w:top w:val="single" w:sz="12" w:space="0" w:color="auto"/>
              <w:bottom w:val="single" w:sz="12" w:space="0" w:color="auto"/>
            </w:tcBorders>
          </w:tcPr>
          <w:p w:rsidR="00251DE4" w:rsidRPr="00945688" w:rsidRDefault="00251DE4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Fall</w:t>
            </w:r>
          </w:p>
        </w:tc>
        <w:tc>
          <w:tcPr>
            <w:tcW w:w="3534" w:type="dxa"/>
            <w:tcBorders>
              <w:top w:val="single" w:sz="12" w:space="0" w:color="auto"/>
              <w:bottom w:val="single" w:sz="12" w:space="0" w:color="auto"/>
            </w:tcBorders>
          </w:tcPr>
          <w:p w:rsidR="00251DE4" w:rsidRDefault="00251DE4" w:rsidP="00CC31C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Adult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Eduction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Lifelong</w:t>
            </w:r>
            <w:proofErr w:type="spellEnd"/>
            <w:r>
              <w:rPr>
                <w:rFonts w:cs="Times New Roman"/>
              </w:rPr>
              <w:t xml:space="preserve"> Learning</w:t>
            </w:r>
            <w:r w:rsidR="001578F3">
              <w:rPr>
                <w:rFonts w:cs="Times New Roman"/>
              </w:rPr>
              <w:t xml:space="preserve"> (TED </w:t>
            </w:r>
            <w:proofErr w:type="spellStart"/>
            <w:r w:rsidR="001578F3">
              <w:rPr>
                <w:rFonts w:cs="Times New Roman"/>
              </w:rPr>
              <w:t>Üniversity</w:t>
            </w:r>
            <w:proofErr w:type="spellEnd"/>
            <w:r w:rsidR="001578F3">
              <w:rPr>
                <w:rFonts w:cs="Times New Roman"/>
              </w:rPr>
              <w:t>)</w:t>
            </w:r>
          </w:p>
        </w:tc>
        <w:tc>
          <w:tcPr>
            <w:tcW w:w="1688" w:type="dxa"/>
            <w:tcBorders>
              <w:top w:val="single" w:sz="12" w:space="0" w:color="auto"/>
              <w:bottom w:val="single" w:sz="12" w:space="0" w:color="auto"/>
            </w:tcBorders>
          </w:tcPr>
          <w:p w:rsidR="00251DE4" w:rsidRDefault="00251DE4" w:rsidP="00CC31C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24" w:type="dxa"/>
            <w:tcBorders>
              <w:top w:val="single" w:sz="12" w:space="0" w:color="auto"/>
              <w:bottom w:val="single" w:sz="12" w:space="0" w:color="auto"/>
            </w:tcBorders>
          </w:tcPr>
          <w:p w:rsidR="00251DE4" w:rsidRDefault="00251DE4" w:rsidP="00CC31C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</w:tr>
      <w:tr w:rsidR="00251DE4" w:rsidRPr="00A359A6" w:rsidTr="00251DE4">
        <w:trPr>
          <w:trHeight w:val="536"/>
        </w:trPr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</w:tcPr>
          <w:p w:rsidR="00251DE4" w:rsidRDefault="00251DE4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2019-2020</w:t>
            </w:r>
          </w:p>
        </w:tc>
        <w:tc>
          <w:tcPr>
            <w:tcW w:w="1490" w:type="dxa"/>
            <w:tcBorders>
              <w:top w:val="single" w:sz="12" w:space="0" w:color="auto"/>
              <w:bottom w:val="single" w:sz="12" w:space="0" w:color="auto"/>
            </w:tcBorders>
          </w:tcPr>
          <w:p w:rsidR="00251DE4" w:rsidRDefault="00251DE4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Fall</w:t>
            </w:r>
          </w:p>
        </w:tc>
        <w:tc>
          <w:tcPr>
            <w:tcW w:w="3534" w:type="dxa"/>
            <w:tcBorders>
              <w:top w:val="single" w:sz="12" w:space="0" w:color="auto"/>
              <w:bottom w:val="single" w:sz="12" w:space="0" w:color="auto"/>
            </w:tcBorders>
          </w:tcPr>
          <w:p w:rsidR="00251DE4" w:rsidRDefault="00251DE4" w:rsidP="00CC31C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Human </w:t>
            </w:r>
            <w:proofErr w:type="spellStart"/>
            <w:r>
              <w:rPr>
                <w:rFonts w:cs="Times New Roman"/>
              </w:rPr>
              <w:t>Rights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Democracy</w:t>
            </w:r>
            <w:proofErr w:type="spellEnd"/>
            <w:r>
              <w:rPr>
                <w:rFonts w:cs="Times New Roman"/>
              </w:rPr>
              <w:t xml:space="preserve"> in </w:t>
            </w:r>
            <w:proofErr w:type="spellStart"/>
            <w:r>
              <w:rPr>
                <w:rFonts w:cs="Times New Roman"/>
              </w:rPr>
              <w:t>Education</w:t>
            </w:r>
            <w:proofErr w:type="spellEnd"/>
            <w:r w:rsidR="001578F3">
              <w:rPr>
                <w:rFonts w:cs="Times New Roman"/>
              </w:rPr>
              <w:t xml:space="preserve"> (TED </w:t>
            </w:r>
            <w:proofErr w:type="spellStart"/>
            <w:r w:rsidR="001578F3">
              <w:rPr>
                <w:rFonts w:cs="Times New Roman"/>
              </w:rPr>
              <w:t>Üniversity</w:t>
            </w:r>
            <w:proofErr w:type="spellEnd"/>
            <w:r w:rsidR="001578F3">
              <w:rPr>
                <w:rFonts w:cs="Times New Roman"/>
              </w:rPr>
              <w:t>)</w:t>
            </w:r>
          </w:p>
        </w:tc>
        <w:tc>
          <w:tcPr>
            <w:tcW w:w="1688" w:type="dxa"/>
            <w:tcBorders>
              <w:top w:val="single" w:sz="12" w:space="0" w:color="auto"/>
              <w:bottom w:val="single" w:sz="12" w:space="0" w:color="auto"/>
            </w:tcBorders>
          </w:tcPr>
          <w:p w:rsidR="00251DE4" w:rsidRDefault="00251DE4" w:rsidP="00CC31C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24" w:type="dxa"/>
            <w:tcBorders>
              <w:top w:val="single" w:sz="12" w:space="0" w:color="auto"/>
              <w:bottom w:val="single" w:sz="12" w:space="0" w:color="auto"/>
            </w:tcBorders>
          </w:tcPr>
          <w:p w:rsidR="00251DE4" w:rsidRDefault="00251DE4" w:rsidP="00CC31C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251DE4" w:rsidRPr="00A359A6" w:rsidTr="003D452E">
        <w:trPr>
          <w:trHeight w:val="536"/>
        </w:trPr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</w:tcPr>
          <w:p w:rsidR="00251DE4" w:rsidRDefault="00251DE4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2019-2020</w:t>
            </w:r>
          </w:p>
        </w:tc>
        <w:tc>
          <w:tcPr>
            <w:tcW w:w="1490" w:type="dxa"/>
            <w:tcBorders>
              <w:top w:val="single" w:sz="12" w:space="0" w:color="auto"/>
              <w:bottom w:val="single" w:sz="12" w:space="0" w:color="auto"/>
            </w:tcBorders>
          </w:tcPr>
          <w:p w:rsidR="00251DE4" w:rsidRDefault="00251DE4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Spring</w:t>
            </w:r>
          </w:p>
        </w:tc>
        <w:tc>
          <w:tcPr>
            <w:tcW w:w="3534" w:type="dxa"/>
            <w:tcBorders>
              <w:top w:val="single" w:sz="12" w:space="0" w:color="auto"/>
              <w:bottom w:val="single" w:sz="12" w:space="0" w:color="auto"/>
            </w:tcBorders>
          </w:tcPr>
          <w:p w:rsidR="00251DE4" w:rsidRDefault="00251DE4" w:rsidP="00CC31C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Adult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Education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Lifelong</w:t>
            </w:r>
            <w:proofErr w:type="spellEnd"/>
            <w:r>
              <w:rPr>
                <w:rFonts w:cs="Times New Roman"/>
              </w:rPr>
              <w:t xml:space="preserve"> Learning</w:t>
            </w:r>
            <w:r w:rsidR="001578F3">
              <w:rPr>
                <w:rFonts w:cs="Times New Roman"/>
              </w:rPr>
              <w:t xml:space="preserve"> (TED </w:t>
            </w:r>
            <w:proofErr w:type="spellStart"/>
            <w:r w:rsidR="001578F3">
              <w:rPr>
                <w:rFonts w:cs="Times New Roman"/>
              </w:rPr>
              <w:t>Üniversity</w:t>
            </w:r>
            <w:proofErr w:type="spellEnd"/>
            <w:r w:rsidR="001578F3">
              <w:rPr>
                <w:rFonts w:cs="Times New Roman"/>
              </w:rPr>
              <w:t>)</w:t>
            </w:r>
          </w:p>
        </w:tc>
        <w:tc>
          <w:tcPr>
            <w:tcW w:w="1688" w:type="dxa"/>
            <w:tcBorders>
              <w:top w:val="single" w:sz="12" w:space="0" w:color="auto"/>
              <w:bottom w:val="single" w:sz="12" w:space="0" w:color="auto"/>
            </w:tcBorders>
          </w:tcPr>
          <w:p w:rsidR="00251DE4" w:rsidRDefault="00251DE4" w:rsidP="00CC31C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24" w:type="dxa"/>
            <w:tcBorders>
              <w:top w:val="single" w:sz="12" w:space="0" w:color="auto"/>
              <w:bottom w:val="single" w:sz="12" w:space="0" w:color="auto"/>
            </w:tcBorders>
          </w:tcPr>
          <w:p w:rsidR="00251DE4" w:rsidRDefault="00251DE4" w:rsidP="00CC31C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</w:tr>
      <w:tr w:rsidR="003D452E" w:rsidRPr="00A359A6" w:rsidTr="003D452E">
        <w:trPr>
          <w:trHeight w:val="536"/>
        </w:trPr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</w:tcPr>
          <w:p w:rsidR="003D452E" w:rsidRDefault="003D452E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2020-2021</w:t>
            </w:r>
          </w:p>
        </w:tc>
        <w:tc>
          <w:tcPr>
            <w:tcW w:w="1490" w:type="dxa"/>
            <w:tcBorders>
              <w:top w:val="single" w:sz="12" w:space="0" w:color="auto"/>
              <w:bottom w:val="single" w:sz="12" w:space="0" w:color="auto"/>
            </w:tcBorders>
          </w:tcPr>
          <w:p w:rsidR="003D452E" w:rsidRDefault="003D452E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Fall</w:t>
            </w:r>
          </w:p>
        </w:tc>
        <w:tc>
          <w:tcPr>
            <w:tcW w:w="3534" w:type="dxa"/>
            <w:tcBorders>
              <w:top w:val="single" w:sz="12" w:space="0" w:color="auto"/>
              <w:bottom w:val="single" w:sz="12" w:space="0" w:color="auto"/>
            </w:tcBorders>
          </w:tcPr>
          <w:p w:rsidR="003D452E" w:rsidRDefault="003D452E" w:rsidP="00CC31C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Adult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Education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Lifelong</w:t>
            </w:r>
            <w:proofErr w:type="spellEnd"/>
            <w:r>
              <w:rPr>
                <w:rFonts w:cs="Times New Roman"/>
              </w:rPr>
              <w:t xml:space="preserve"> Learning (TED </w:t>
            </w:r>
            <w:proofErr w:type="spellStart"/>
            <w:r>
              <w:rPr>
                <w:rFonts w:cs="Times New Roman"/>
              </w:rPr>
              <w:t>Üniversity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1688" w:type="dxa"/>
            <w:tcBorders>
              <w:top w:val="single" w:sz="12" w:space="0" w:color="auto"/>
              <w:bottom w:val="single" w:sz="12" w:space="0" w:color="auto"/>
            </w:tcBorders>
          </w:tcPr>
          <w:p w:rsidR="003D452E" w:rsidRDefault="003D452E" w:rsidP="00CC31C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2+2</w:t>
            </w:r>
          </w:p>
        </w:tc>
        <w:tc>
          <w:tcPr>
            <w:tcW w:w="1724" w:type="dxa"/>
            <w:tcBorders>
              <w:top w:val="single" w:sz="12" w:space="0" w:color="auto"/>
              <w:bottom w:val="single" w:sz="12" w:space="0" w:color="auto"/>
            </w:tcBorders>
          </w:tcPr>
          <w:p w:rsidR="003D452E" w:rsidRDefault="003D452E" w:rsidP="00CC31C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66</w:t>
            </w:r>
          </w:p>
        </w:tc>
      </w:tr>
      <w:tr w:rsidR="003D452E" w:rsidRPr="00A359A6" w:rsidTr="00632A37">
        <w:trPr>
          <w:trHeight w:val="536"/>
        </w:trPr>
        <w:tc>
          <w:tcPr>
            <w:tcW w:w="1545" w:type="dxa"/>
            <w:tcBorders>
              <w:top w:val="single" w:sz="12" w:space="0" w:color="auto"/>
            </w:tcBorders>
          </w:tcPr>
          <w:p w:rsidR="003D452E" w:rsidRDefault="003D452E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2020-2021</w:t>
            </w:r>
          </w:p>
        </w:tc>
        <w:tc>
          <w:tcPr>
            <w:tcW w:w="1490" w:type="dxa"/>
            <w:tcBorders>
              <w:top w:val="single" w:sz="12" w:space="0" w:color="auto"/>
            </w:tcBorders>
          </w:tcPr>
          <w:p w:rsidR="003D452E" w:rsidRDefault="003D452E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Fall</w:t>
            </w:r>
          </w:p>
        </w:tc>
        <w:tc>
          <w:tcPr>
            <w:tcW w:w="3534" w:type="dxa"/>
            <w:tcBorders>
              <w:top w:val="single" w:sz="12" w:space="0" w:color="auto"/>
            </w:tcBorders>
          </w:tcPr>
          <w:p w:rsidR="003D452E" w:rsidRDefault="003D452E" w:rsidP="00CC31C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Teaching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Primary</w:t>
            </w:r>
            <w:proofErr w:type="spellEnd"/>
            <w:r>
              <w:rPr>
                <w:rFonts w:cs="Times New Roman"/>
              </w:rPr>
              <w:t xml:space="preserve"> School </w:t>
            </w:r>
            <w:proofErr w:type="spellStart"/>
            <w:r>
              <w:rPr>
                <w:rFonts w:cs="Times New Roman"/>
              </w:rPr>
              <w:t>Mathematics</w:t>
            </w:r>
            <w:proofErr w:type="spellEnd"/>
          </w:p>
        </w:tc>
        <w:tc>
          <w:tcPr>
            <w:tcW w:w="1688" w:type="dxa"/>
            <w:tcBorders>
              <w:top w:val="single" w:sz="12" w:space="0" w:color="auto"/>
            </w:tcBorders>
          </w:tcPr>
          <w:p w:rsidR="003D452E" w:rsidRDefault="003D452E" w:rsidP="00CC31C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724" w:type="dxa"/>
            <w:tcBorders>
              <w:top w:val="single" w:sz="12" w:space="0" w:color="auto"/>
            </w:tcBorders>
          </w:tcPr>
          <w:p w:rsidR="003D452E" w:rsidRDefault="003D452E" w:rsidP="00CC31C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</w:tbl>
    <w:p w:rsidR="00D34819" w:rsidRPr="00D34819" w:rsidRDefault="00D34819" w:rsidP="00D34819">
      <w:pPr>
        <w:rPr>
          <w:rFonts w:cs="Times New Roman"/>
        </w:rPr>
      </w:pPr>
    </w:p>
    <w:p w:rsidR="00D34819" w:rsidRDefault="005228FE" w:rsidP="009E5340">
      <w:pPr>
        <w:rPr>
          <w:rFonts w:cs="Times New Roman"/>
          <w:b/>
        </w:rPr>
      </w:pPr>
      <w:r w:rsidRPr="005228FE">
        <w:rPr>
          <w:rFonts w:cs="Times New Roman"/>
          <w:b/>
        </w:rPr>
        <w:t xml:space="preserve">Professional Development </w:t>
      </w:r>
      <w:proofErr w:type="spellStart"/>
      <w:r w:rsidRPr="005228FE">
        <w:rPr>
          <w:rFonts w:cs="Times New Roman"/>
          <w:b/>
        </w:rPr>
        <w:t>Studies</w:t>
      </w:r>
      <w:proofErr w:type="spellEnd"/>
    </w:p>
    <w:p w:rsidR="009E5340" w:rsidRDefault="009E5340" w:rsidP="009E5340">
      <w:pPr>
        <w:pStyle w:val="GvdeMetniGirintisi2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LEGO </w:t>
      </w:r>
      <w:proofErr w:type="spellStart"/>
      <w:r w:rsidR="005228FE">
        <w:rPr>
          <w:rFonts w:asciiTheme="minorHAnsi" w:hAnsiTheme="minorHAnsi"/>
          <w:sz w:val="22"/>
          <w:szCs w:val="22"/>
        </w:rPr>
        <w:t>Education</w:t>
      </w:r>
      <w:proofErr w:type="spellEnd"/>
      <w:r w:rsidR="005228FE">
        <w:rPr>
          <w:rFonts w:asciiTheme="minorHAnsi" w:hAnsiTheme="minorHAnsi"/>
          <w:sz w:val="22"/>
          <w:szCs w:val="22"/>
        </w:rPr>
        <w:t xml:space="preserve"> FETEMM (15-16 May</w:t>
      </w:r>
      <w:r>
        <w:rPr>
          <w:rFonts w:asciiTheme="minorHAnsi" w:hAnsiTheme="minorHAnsi"/>
          <w:sz w:val="22"/>
          <w:szCs w:val="22"/>
        </w:rPr>
        <w:t xml:space="preserve"> 2017)</w:t>
      </w:r>
    </w:p>
    <w:p w:rsidR="005228FE" w:rsidRPr="005228FE" w:rsidRDefault="009E5340" w:rsidP="005228FE">
      <w:pPr>
        <w:pStyle w:val="GvdeMetniGirintisi2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AB Proje Hazırlama Teknikleri Kursu</w:t>
      </w:r>
      <w:r w:rsidR="005228FE">
        <w:rPr>
          <w:rFonts w:asciiTheme="minorHAnsi" w:hAnsiTheme="minorHAnsi"/>
          <w:sz w:val="22"/>
          <w:szCs w:val="22"/>
        </w:rPr>
        <w:t xml:space="preserve"> EU </w:t>
      </w:r>
      <w:proofErr w:type="spellStart"/>
      <w:r w:rsidR="005228FE">
        <w:rPr>
          <w:rFonts w:asciiTheme="minorHAnsi" w:hAnsiTheme="minorHAnsi"/>
          <w:sz w:val="22"/>
          <w:szCs w:val="22"/>
        </w:rPr>
        <w:t>Prepa</w:t>
      </w:r>
      <w:proofErr w:type="spellEnd"/>
      <w:r w:rsidR="005228FE">
        <w:rPr>
          <w:rFonts w:asciiTheme="minorHAnsi" w:hAnsiTheme="minorHAnsi"/>
          <w:sz w:val="22"/>
          <w:szCs w:val="22"/>
        </w:rPr>
        <w:t xml:space="preserve"> </w:t>
      </w:r>
    </w:p>
    <w:p w:rsidR="009E5340" w:rsidRDefault="005228FE" w:rsidP="005228FE">
      <w:pPr>
        <w:pStyle w:val="GvdeMetniGirintisi2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5228FE">
        <w:rPr>
          <w:rFonts w:asciiTheme="minorHAnsi" w:hAnsiTheme="minorHAnsi"/>
          <w:sz w:val="22"/>
          <w:szCs w:val="22"/>
        </w:rPr>
        <w:t xml:space="preserve">Project </w:t>
      </w:r>
      <w:proofErr w:type="spellStart"/>
      <w:r w:rsidRPr="005228FE">
        <w:rPr>
          <w:rFonts w:asciiTheme="minorHAnsi" w:hAnsiTheme="minorHAnsi"/>
          <w:sz w:val="22"/>
          <w:szCs w:val="22"/>
        </w:rPr>
        <w:t>Preparation</w:t>
      </w:r>
      <w:proofErr w:type="spellEnd"/>
      <w:r w:rsidRPr="005228F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228FE">
        <w:rPr>
          <w:rFonts w:asciiTheme="minorHAnsi" w:hAnsiTheme="minorHAnsi"/>
          <w:sz w:val="22"/>
          <w:szCs w:val="22"/>
        </w:rPr>
        <w:t>Techniques</w:t>
      </w:r>
      <w:proofErr w:type="spellEnd"/>
      <w:r w:rsidRPr="005228FE">
        <w:rPr>
          <w:rFonts w:asciiTheme="minorHAnsi" w:hAnsiTheme="minorHAnsi"/>
          <w:sz w:val="22"/>
          <w:szCs w:val="22"/>
        </w:rPr>
        <w:t xml:space="preserve"> Course</w:t>
      </w:r>
      <w:r>
        <w:rPr>
          <w:rFonts w:asciiTheme="minorHAnsi" w:hAnsiTheme="minorHAnsi"/>
          <w:sz w:val="22"/>
          <w:szCs w:val="22"/>
        </w:rPr>
        <w:t xml:space="preserve"> </w:t>
      </w:r>
      <w:r w:rsidR="009E5340">
        <w:rPr>
          <w:rFonts w:asciiTheme="minorHAnsi" w:hAnsiTheme="minorHAnsi"/>
          <w:sz w:val="22"/>
          <w:szCs w:val="22"/>
        </w:rPr>
        <w:t>(11.10.2017-13.10.2017)</w:t>
      </w:r>
    </w:p>
    <w:p w:rsidR="005228FE" w:rsidRPr="00C70E70" w:rsidRDefault="00C70E70" w:rsidP="00C70E70">
      <w:pPr>
        <w:pStyle w:val="GvdeMetniGirintisi2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proofErr w:type="spellStart"/>
      <w:r w:rsidRPr="00C70E70">
        <w:rPr>
          <w:rFonts w:asciiTheme="minorHAnsi" w:hAnsiTheme="minorHAnsi"/>
          <w:sz w:val="22"/>
          <w:szCs w:val="22"/>
        </w:rPr>
        <w:t>Education</w:t>
      </w:r>
      <w:proofErr w:type="spellEnd"/>
      <w:r w:rsidRPr="00C70E7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70E70">
        <w:rPr>
          <w:rFonts w:asciiTheme="minorHAnsi" w:hAnsiTheme="minorHAnsi"/>
          <w:sz w:val="22"/>
          <w:szCs w:val="22"/>
        </w:rPr>
        <w:t>Seminar</w:t>
      </w:r>
      <w:proofErr w:type="spellEnd"/>
      <w:r w:rsidRPr="00C70E7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70E70">
        <w:rPr>
          <w:rFonts w:asciiTheme="minorHAnsi" w:hAnsiTheme="minorHAnsi"/>
          <w:sz w:val="22"/>
          <w:szCs w:val="22"/>
        </w:rPr>
        <w:t>for</w:t>
      </w:r>
      <w:proofErr w:type="spellEnd"/>
      <w:r w:rsidRPr="00C70E7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70E70">
        <w:rPr>
          <w:rFonts w:asciiTheme="minorHAnsi" w:hAnsiTheme="minorHAnsi"/>
          <w:sz w:val="22"/>
          <w:szCs w:val="22"/>
        </w:rPr>
        <w:t>Official</w:t>
      </w:r>
      <w:proofErr w:type="spellEnd"/>
      <w:r w:rsidRPr="00C70E7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70E70">
        <w:rPr>
          <w:rFonts w:asciiTheme="minorHAnsi" w:hAnsiTheme="minorHAnsi"/>
          <w:sz w:val="22"/>
          <w:szCs w:val="22"/>
        </w:rPr>
        <w:t>Correspondence</w:t>
      </w:r>
      <w:proofErr w:type="spellEnd"/>
      <w:r w:rsidRPr="00C70E70">
        <w:rPr>
          <w:rFonts w:asciiTheme="minorHAnsi" w:hAnsiTheme="minorHAnsi"/>
          <w:sz w:val="22"/>
          <w:szCs w:val="22"/>
        </w:rPr>
        <w:t xml:space="preserve"> Rules </w:t>
      </w:r>
      <w:proofErr w:type="spellStart"/>
      <w:r w:rsidRPr="00C70E70">
        <w:rPr>
          <w:rFonts w:asciiTheme="minorHAnsi" w:hAnsiTheme="minorHAnsi"/>
          <w:sz w:val="22"/>
          <w:szCs w:val="22"/>
        </w:rPr>
        <w:t>and</w:t>
      </w:r>
      <w:proofErr w:type="spellEnd"/>
      <w:r w:rsidRPr="00C70E7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70E70">
        <w:rPr>
          <w:rFonts w:asciiTheme="minorHAnsi" w:hAnsiTheme="minorHAnsi"/>
          <w:sz w:val="22"/>
          <w:szCs w:val="22"/>
        </w:rPr>
        <w:t>Document</w:t>
      </w:r>
      <w:proofErr w:type="spellEnd"/>
      <w:r w:rsidRPr="00C70E70">
        <w:rPr>
          <w:rFonts w:asciiTheme="minorHAnsi" w:hAnsiTheme="minorHAnsi"/>
          <w:sz w:val="22"/>
          <w:szCs w:val="22"/>
        </w:rPr>
        <w:t xml:space="preserve"> Management </w:t>
      </w:r>
      <w:proofErr w:type="spellStart"/>
      <w:r w:rsidRPr="00C70E70">
        <w:rPr>
          <w:rFonts w:asciiTheme="minorHAnsi" w:hAnsiTheme="minorHAnsi"/>
          <w:sz w:val="22"/>
          <w:szCs w:val="22"/>
        </w:rPr>
        <w:t>System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="009E5340" w:rsidRPr="00C70E70">
        <w:rPr>
          <w:rFonts w:asciiTheme="minorHAnsi" w:hAnsiTheme="minorHAnsi"/>
          <w:sz w:val="22"/>
          <w:szCs w:val="22"/>
        </w:rPr>
        <w:t>(21.12.2015-23.12.2015)</w:t>
      </w:r>
    </w:p>
    <w:p w:rsidR="009E5340" w:rsidRDefault="00C70E70" w:rsidP="009E5340">
      <w:pPr>
        <w:pStyle w:val="GvdeMetniGirintisi2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proofErr w:type="spellStart"/>
      <w:r w:rsidRPr="00C70E70">
        <w:rPr>
          <w:rFonts w:asciiTheme="minorHAnsi" w:hAnsiTheme="minorHAnsi"/>
          <w:sz w:val="22"/>
          <w:szCs w:val="22"/>
        </w:rPr>
        <w:t>Occupational</w:t>
      </w:r>
      <w:proofErr w:type="spellEnd"/>
      <w:r w:rsidRPr="00C70E7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70E70">
        <w:rPr>
          <w:rFonts w:asciiTheme="minorHAnsi" w:hAnsiTheme="minorHAnsi"/>
          <w:sz w:val="22"/>
          <w:szCs w:val="22"/>
        </w:rPr>
        <w:t>Health</w:t>
      </w:r>
      <w:proofErr w:type="spellEnd"/>
      <w:r w:rsidRPr="00C70E7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70E70">
        <w:rPr>
          <w:rFonts w:asciiTheme="minorHAnsi" w:hAnsiTheme="minorHAnsi"/>
          <w:sz w:val="22"/>
          <w:szCs w:val="22"/>
        </w:rPr>
        <w:t>and</w:t>
      </w:r>
      <w:proofErr w:type="spellEnd"/>
      <w:r w:rsidRPr="00C70E7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70E70">
        <w:rPr>
          <w:rFonts w:asciiTheme="minorHAnsi" w:hAnsiTheme="minorHAnsi"/>
          <w:sz w:val="22"/>
          <w:szCs w:val="22"/>
        </w:rPr>
        <w:t>Safety</w:t>
      </w:r>
      <w:proofErr w:type="spellEnd"/>
      <w:r w:rsidRPr="00C70E70">
        <w:rPr>
          <w:rFonts w:asciiTheme="minorHAnsi" w:hAnsiTheme="minorHAnsi"/>
          <w:sz w:val="22"/>
          <w:szCs w:val="22"/>
        </w:rPr>
        <w:t xml:space="preserve"> Training </w:t>
      </w:r>
      <w:proofErr w:type="spellStart"/>
      <w:r w:rsidRPr="00C70E70">
        <w:rPr>
          <w:rFonts w:asciiTheme="minorHAnsi" w:hAnsiTheme="minorHAnsi"/>
          <w:sz w:val="22"/>
          <w:szCs w:val="22"/>
        </w:rPr>
        <w:t>Seminar</w:t>
      </w:r>
      <w:proofErr w:type="spellEnd"/>
      <w:r w:rsidRPr="00C70E70">
        <w:rPr>
          <w:rFonts w:asciiTheme="minorHAnsi" w:hAnsiTheme="minorHAnsi"/>
          <w:sz w:val="22"/>
          <w:szCs w:val="22"/>
        </w:rPr>
        <w:t xml:space="preserve"> </w:t>
      </w:r>
      <w:r w:rsidR="009E5340">
        <w:rPr>
          <w:rFonts w:asciiTheme="minorHAnsi" w:hAnsiTheme="minorHAnsi"/>
          <w:sz w:val="22"/>
          <w:szCs w:val="22"/>
        </w:rPr>
        <w:t>(11.11.2015)</w:t>
      </w:r>
    </w:p>
    <w:p w:rsidR="009E5340" w:rsidRDefault="00C70E70" w:rsidP="009E5340">
      <w:pPr>
        <w:pStyle w:val="GvdeMetniGirintisi2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Education</w:t>
      </w:r>
      <w:proofErr w:type="spellEnd"/>
      <w:r>
        <w:rPr>
          <w:rFonts w:asciiTheme="minorHAnsi" w:hAnsiTheme="minorHAnsi"/>
          <w:sz w:val="22"/>
          <w:szCs w:val="22"/>
        </w:rPr>
        <w:t xml:space="preserve"> of </w:t>
      </w:r>
      <w:r w:rsidR="00CA1A68">
        <w:rPr>
          <w:rFonts w:asciiTheme="minorHAnsi" w:hAnsiTheme="minorHAnsi"/>
          <w:sz w:val="22"/>
          <w:szCs w:val="22"/>
        </w:rPr>
        <w:t xml:space="preserve">FATİH </w:t>
      </w:r>
      <w:r>
        <w:rPr>
          <w:rFonts w:asciiTheme="minorHAnsi" w:hAnsiTheme="minorHAnsi"/>
          <w:sz w:val="22"/>
          <w:szCs w:val="22"/>
        </w:rPr>
        <w:t xml:space="preserve">Project Interactive </w:t>
      </w:r>
      <w:proofErr w:type="spellStart"/>
      <w:r>
        <w:rPr>
          <w:rFonts w:asciiTheme="minorHAnsi" w:hAnsiTheme="minorHAnsi"/>
          <w:sz w:val="22"/>
          <w:szCs w:val="22"/>
        </w:rPr>
        <w:t>Classroom</w:t>
      </w:r>
      <w:proofErr w:type="spellEnd"/>
      <w:r>
        <w:rPr>
          <w:rFonts w:asciiTheme="minorHAnsi" w:hAnsiTheme="minorHAnsi"/>
          <w:sz w:val="22"/>
          <w:szCs w:val="22"/>
        </w:rPr>
        <w:t xml:space="preserve"> Management </w:t>
      </w:r>
      <w:r w:rsidR="00CA1A68">
        <w:rPr>
          <w:rFonts w:asciiTheme="minorHAnsi" w:hAnsiTheme="minorHAnsi"/>
          <w:sz w:val="22"/>
          <w:szCs w:val="22"/>
        </w:rPr>
        <w:t>(18.12.2017-29.12.2017)</w:t>
      </w:r>
    </w:p>
    <w:p w:rsidR="00596CF9" w:rsidRDefault="00C70E70" w:rsidP="009E5340">
      <w:pPr>
        <w:pStyle w:val="GvdeMetniGirintisi2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proofErr w:type="spellStart"/>
      <w:r w:rsidRPr="00C70E70">
        <w:rPr>
          <w:rFonts w:asciiTheme="minorHAnsi" w:hAnsiTheme="minorHAnsi"/>
          <w:sz w:val="22"/>
          <w:szCs w:val="22"/>
        </w:rPr>
        <w:t>Study</w:t>
      </w:r>
      <w:proofErr w:type="spellEnd"/>
      <w:r w:rsidRPr="00C70E7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70E70">
        <w:rPr>
          <w:rFonts w:asciiTheme="minorHAnsi" w:hAnsiTheme="minorHAnsi"/>
          <w:sz w:val="22"/>
          <w:szCs w:val="22"/>
        </w:rPr>
        <w:t>Visit</w:t>
      </w:r>
      <w:proofErr w:type="spellEnd"/>
      <w:r w:rsidRPr="00C70E70">
        <w:rPr>
          <w:rFonts w:asciiTheme="minorHAnsi" w:hAnsiTheme="minorHAnsi"/>
          <w:sz w:val="22"/>
          <w:szCs w:val="22"/>
        </w:rPr>
        <w:t xml:space="preserve"> on Data Collection </w:t>
      </w:r>
      <w:proofErr w:type="spellStart"/>
      <w:r w:rsidRPr="00C70E70">
        <w:rPr>
          <w:rFonts w:asciiTheme="minorHAnsi" w:hAnsiTheme="minorHAnsi"/>
          <w:sz w:val="22"/>
          <w:szCs w:val="22"/>
        </w:rPr>
        <w:t>and</w:t>
      </w:r>
      <w:proofErr w:type="spellEnd"/>
      <w:r w:rsidRPr="00C70E70">
        <w:rPr>
          <w:rFonts w:asciiTheme="minorHAnsi" w:hAnsiTheme="minorHAnsi"/>
          <w:sz w:val="22"/>
          <w:szCs w:val="22"/>
        </w:rPr>
        <w:t xml:space="preserve"> Evaluation </w:t>
      </w:r>
      <w:proofErr w:type="spellStart"/>
      <w:r w:rsidRPr="00C70E70">
        <w:rPr>
          <w:rFonts w:asciiTheme="minorHAnsi" w:hAnsiTheme="minorHAnsi"/>
          <w:sz w:val="22"/>
          <w:szCs w:val="22"/>
        </w:rPr>
        <w:t>Methods</w:t>
      </w:r>
      <w:proofErr w:type="spellEnd"/>
      <w:r w:rsidRPr="00C70E70">
        <w:rPr>
          <w:rFonts w:asciiTheme="minorHAnsi" w:hAnsiTheme="minorHAnsi"/>
          <w:sz w:val="22"/>
          <w:szCs w:val="22"/>
        </w:rPr>
        <w:t xml:space="preserve"> on Migration </w:t>
      </w:r>
      <w:proofErr w:type="spellStart"/>
      <w:r w:rsidRPr="00C70E70">
        <w:rPr>
          <w:rFonts w:asciiTheme="minorHAnsi" w:hAnsiTheme="minorHAnsi"/>
          <w:sz w:val="22"/>
          <w:szCs w:val="22"/>
        </w:rPr>
        <w:t>and</w:t>
      </w:r>
      <w:proofErr w:type="spellEnd"/>
      <w:r w:rsidRPr="00C70E7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70E70">
        <w:rPr>
          <w:rFonts w:asciiTheme="minorHAnsi" w:hAnsiTheme="minorHAnsi"/>
          <w:sz w:val="22"/>
          <w:szCs w:val="22"/>
        </w:rPr>
        <w:t>Education</w:t>
      </w:r>
      <w:proofErr w:type="spellEnd"/>
      <w:r>
        <w:rPr>
          <w:rFonts w:asciiTheme="minorHAnsi" w:hAnsiTheme="minorHAnsi"/>
          <w:sz w:val="22"/>
          <w:szCs w:val="22"/>
        </w:rPr>
        <w:t xml:space="preserve"> (17-21 </w:t>
      </w:r>
      <w:proofErr w:type="spellStart"/>
      <w:r>
        <w:rPr>
          <w:rFonts w:asciiTheme="minorHAnsi" w:hAnsiTheme="minorHAnsi"/>
          <w:sz w:val="22"/>
          <w:szCs w:val="22"/>
        </w:rPr>
        <w:t>June</w:t>
      </w:r>
      <w:proofErr w:type="spellEnd"/>
      <w:r w:rsidR="00596CF9">
        <w:rPr>
          <w:rFonts w:asciiTheme="minorHAnsi" w:hAnsiTheme="minorHAnsi"/>
          <w:sz w:val="22"/>
          <w:szCs w:val="22"/>
        </w:rPr>
        <w:t xml:space="preserve"> 2019)</w:t>
      </w:r>
    </w:p>
    <w:p w:rsidR="00CA1A68" w:rsidRDefault="00CA1A68" w:rsidP="00CA1A68">
      <w:pPr>
        <w:pStyle w:val="GvdeMetniGirintisi2"/>
        <w:ind w:firstLine="0"/>
        <w:rPr>
          <w:rFonts w:asciiTheme="minorHAnsi" w:hAnsiTheme="minorHAnsi"/>
          <w:sz w:val="22"/>
          <w:szCs w:val="22"/>
        </w:rPr>
      </w:pPr>
    </w:p>
    <w:p w:rsidR="00CA1A68" w:rsidRPr="00AE44C0" w:rsidRDefault="00C70E70" w:rsidP="00CA1A68">
      <w:pPr>
        <w:pStyle w:val="GvdeMetniGirintisi2"/>
        <w:ind w:firstLine="0"/>
        <w:rPr>
          <w:rFonts w:asciiTheme="minorHAnsi" w:hAnsiTheme="minorHAnsi"/>
          <w:b/>
          <w:sz w:val="22"/>
          <w:szCs w:val="22"/>
        </w:rPr>
      </w:pPr>
      <w:proofErr w:type="spellStart"/>
      <w:r>
        <w:rPr>
          <w:rFonts w:asciiTheme="minorHAnsi" w:hAnsiTheme="minorHAnsi"/>
          <w:b/>
          <w:sz w:val="22"/>
          <w:szCs w:val="22"/>
        </w:rPr>
        <w:t>National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</w:rPr>
        <w:t>Proficiency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</w:rPr>
        <w:t>Scores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</w:rPr>
        <w:t>for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English</w:t>
      </w:r>
    </w:p>
    <w:p w:rsidR="00B95461" w:rsidRPr="00A23420" w:rsidRDefault="001E036B" w:rsidP="00A23420">
      <w:pPr>
        <w:pStyle w:val="GvdeMetniGirintisi2"/>
        <w:numPr>
          <w:ilvl w:val="0"/>
          <w:numId w:val="11"/>
        </w:numPr>
        <w:tabs>
          <w:tab w:val="left" w:pos="1843"/>
        </w:tabs>
        <w:ind w:firstLine="8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92,5 </w:t>
      </w:r>
    </w:p>
    <w:p w:rsidR="00B95461" w:rsidRDefault="00C70E70" w:rsidP="00D34819">
      <w:pPr>
        <w:rPr>
          <w:rFonts w:cs="Times New Roman"/>
          <w:b/>
        </w:rPr>
      </w:pPr>
      <w:proofErr w:type="spellStart"/>
      <w:r>
        <w:rPr>
          <w:rFonts w:cs="Times New Roman"/>
          <w:b/>
        </w:rPr>
        <w:t>Computer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Competency</w:t>
      </w:r>
      <w:proofErr w:type="spellEnd"/>
    </w:p>
    <w:p w:rsidR="00B95461" w:rsidRPr="00B95461" w:rsidRDefault="00C70E70" w:rsidP="00B95461">
      <w:pPr>
        <w:pStyle w:val="ListeParagraf"/>
        <w:numPr>
          <w:ilvl w:val="0"/>
          <w:numId w:val="12"/>
        </w:numPr>
        <w:ind w:firstLine="840"/>
        <w:rPr>
          <w:rFonts w:cs="Times New Roman"/>
        </w:rPr>
      </w:pPr>
      <w:r>
        <w:rPr>
          <w:rFonts w:cs="Times New Roman"/>
        </w:rPr>
        <w:t>Windows</w:t>
      </w:r>
      <w:r w:rsidR="00B95461" w:rsidRPr="00B95461">
        <w:rPr>
          <w:rFonts w:cs="Times New Roman"/>
        </w:rPr>
        <w:t>, MS-Office (Word, Excel, PowerPoint)</w:t>
      </w:r>
    </w:p>
    <w:p w:rsidR="00B95461" w:rsidRPr="00B95461" w:rsidRDefault="00C70E70" w:rsidP="00B95461">
      <w:pPr>
        <w:pStyle w:val="ListeParagraf"/>
        <w:numPr>
          <w:ilvl w:val="0"/>
          <w:numId w:val="12"/>
        </w:numPr>
        <w:ind w:firstLine="840"/>
        <w:rPr>
          <w:rFonts w:cs="Times New Roman"/>
        </w:rPr>
      </w:pPr>
      <w:r>
        <w:rPr>
          <w:rFonts w:cs="Times New Roman"/>
        </w:rPr>
        <w:t xml:space="preserve">SPSS </w:t>
      </w:r>
    </w:p>
    <w:p w:rsidR="00C70E70" w:rsidRDefault="00C70E70" w:rsidP="00294FE9">
      <w:pPr>
        <w:pStyle w:val="ListeParagraf"/>
        <w:numPr>
          <w:ilvl w:val="0"/>
          <w:numId w:val="12"/>
        </w:numPr>
        <w:ind w:firstLine="840"/>
        <w:rPr>
          <w:rFonts w:cs="Times New Roman"/>
        </w:rPr>
      </w:pPr>
      <w:proofErr w:type="spellStart"/>
      <w:r>
        <w:rPr>
          <w:rFonts w:cs="Times New Roman"/>
        </w:rPr>
        <w:t>Surveymonkey</w:t>
      </w:r>
      <w:proofErr w:type="spellEnd"/>
      <w:r>
        <w:rPr>
          <w:rFonts w:cs="Times New Roman"/>
        </w:rPr>
        <w:t xml:space="preserve"> Program</w:t>
      </w:r>
    </w:p>
    <w:p w:rsidR="00B95461" w:rsidRPr="00C70E70" w:rsidRDefault="00C70E70" w:rsidP="00294FE9">
      <w:pPr>
        <w:pStyle w:val="ListeParagraf"/>
        <w:numPr>
          <w:ilvl w:val="0"/>
          <w:numId w:val="12"/>
        </w:numPr>
        <w:ind w:firstLine="840"/>
        <w:rPr>
          <w:rFonts w:cs="Times New Roman"/>
        </w:rPr>
      </w:pPr>
      <w:proofErr w:type="spellStart"/>
      <w:r>
        <w:rPr>
          <w:rFonts w:cs="Times New Roman"/>
        </w:rPr>
        <w:t>Infogram</w:t>
      </w:r>
      <w:proofErr w:type="spellEnd"/>
    </w:p>
    <w:p w:rsidR="00B95461" w:rsidRDefault="004B4803" w:rsidP="00B95461">
      <w:pPr>
        <w:rPr>
          <w:rFonts w:cs="Times New Roman"/>
          <w:b/>
        </w:rPr>
      </w:pPr>
      <w:r w:rsidRPr="004B4803">
        <w:rPr>
          <w:rFonts w:cs="Times New Roman"/>
          <w:b/>
          <w:lang w:val="en"/>
        </w:rPr>
        <w:t>Certificates and Achievements of Personal Interest</w:t>
      </w:r>
    </w:p>
    <w:p w:rsidR="0017721B" w:rsidRDefault="004B4803" w:rsidP="0017721B">
      <w:pPr>
        <w:pStyle w:val="ListeParagraf"/>
        <w:numPr>
          <w:ilvl w:val="0"/>
          <w:numId w:val="13"/>
        </w:numPr>
        <w:shd w:val="clear" w:color="auto" w:fill="FFFFFF"/>
        <w:ind w:left="1843"/>
        <w:rPr>
          <w:color w:val="000000"/>
        </w:rPr>
      </w:pPr>
      <w:r>
        <w:rPr>
          <w:color w:val="000000"/>
        </w:rPr>
        <w:t xml:space="preserve">2000-2003 METU </w:t>
      </w:r>
      <w:proofErr w:type="spellStart"/>
      <w:r>
        <w:rPr>
          <w:color w:val="000000"/>
        </w:rPr>
        <w:t>Rowing</w:t>
      </w:r>
      <w:proofErr w:type="spellEnd"/>
      <w:r>
        <w:rPr>
          <w:color w:val="000000"/>
        </w:rPr>
        <w:t xml:space="preserve"> Team</w:t>
      </w:r>
    </w:p>
    <w:p w:rsidR="0017721B" w:rsidRPr="004B4803" w:rsidRDefault="0017721B" w:rsidP="004B4803">
      <w:pPr>
        <w:pStyle w:val="ListeParagraf"/>
        <w:numPr>
          <w:ilvl w:val="0"/>
          <w:numId w:val="13"/>
        </w:numPr>
        <w:shd w:val="clear" w:color="auto" w:fill="FFFFFF"/>
        <w:ind w:left="1843"/>
        <w:rPr>
          <w:color w:val="000000"/>
        </w:rPr>
      </w:pPr>
      <w:r w:rsidRPr="0017721B">
        <w:rPr>
          <w:color w:val="000000"/>
        </w:rPr>
        <w:lastRenderedPageBreak/>
        <w:t xml:space="preserve">2001 </w:t>
      </w:r>
      <w:r w:rsidR="004B4803" w:rsidRPr="004B4803">
        <w:rPr>
          <w:color w:val="000000"/>
          <w:lang w:val="en"/>
        </w:rPr>
        <w:t>Inte</w:t>
      </w:r>
      <w:r w:rsidR="004B4803">
        <w:rPr>
          <w:color w:val="000000"/>
          <w:lang w:val="en"/>
        </w:rPr>
        <w:t>rcollegiate Rowing Champion of</w:t>
      </w:r>
      <w:r w:rsidR="004B4803" w:rsidRPr="004B4803">
        <w:rPr>
          <w:color w:val="000000"/>
          <w:lang w:val="en"/>
        </w:rPr>
        <w:t xml:space="preserve"> Two Double Female Turkey Championship</w:t>
      </w:r>
    </w:p>
    <w:p w:rsidR="0017721B" w:rsidRPr="004B4803" w:rsidRDefault="004B4803" w:rsidP="004B4803">
      <w:pPr>
        <w:pStyle w:val="ListeParagraf"/>
        <w:numPr>
          <w:ilvl w:val="0"/>
          <w:numId w:val="13"/>
        </w:numPr>
        <w:shd w:val="clear" w:color="auto" w:fill="FFFFFF"/>
        <w:ind w:left="1843"/>
        <w:rPr>
          <w:color w:val="000000"/>
        </w:rPr>
      </w:pPr>
      <w:r>
        <w:rPr>
          <w:color w:val="000000"/>
        </w:rPr>
        <w:t xml:space="preserve">2002 Second of </w:t>
      </w:r>
      <w:r w:rsidRPr="004B4803">
        <w:rPr>
          <w:color w:val="000000"/>
          <w:lang w:val="en"/>
        </w:rPr>
        <w:t>Two D</w:t>
      </w:r>
      <w:r>
        <w:rPr>
          <w:color w:val="000000"/>
          <w:lang w:val="en"/>
        </w:rPr>
        <w:t xml:space="preserve">ouble Female Turkey Cup </w:t>
      </w:r>
    </w:p>
    <w:p w:rsidR="0017721B" w:rsidRDefault="0017721B" w:rsidP="0017721B">
      <w:pPr>
        <w:pStyle w:val="ListeParagraf"/>
        <w:numPr>
          <w:ilvl w:val="0"/>
          <w:numId w:val="13"/>
        </w:numPr>
        <w:shd w:val="clear" w:color="auto" w:fill="FFFFFF"/>
        <w:ind w:left="1843"/>
        <w:rPr>
          <w:color w:val="000000"/>
        </w:rPr>
      </w:pPr>
      <w:r w:rsidRPr="0017721B">
        <w:rPr>
          <w:color w:val="000000"/>
        </w:rPr>
        <w:t xml:space="preserve">2002 </w:t>
      </w:r>
      <w:r w:rsidR="004B4803">
        <w:rPr>
          <w:color w:val="000000"/>
          <w:lang w:val="en"/>
        </w:rPr>
        <w:t>Third</w:t>
      </w:r>
      <w:r w:rsidR="004B4803" w:rsidRPr="004B4803">
        <w:rPr>
          <w:color w:val="000000"/>
          <w:lang w:val="en"/>
        </w:rPr>
        <w:t xml:space="preserve"> of Two Double Female Turkey Championship</w:t>
      </w:r>
    </w:p>
    <w:p w:rsidR="0017721B" w:rsidRDefault="004B4803" w:rsidP="0017721B">
      <w:pPr>
        <w:pStyle w:val="ListeParagraf"/>
        <w:numPr>
          <w:ilvl w:val="0"/>
          <w:numId w:val="13"/>
        </w:numPr>
        <w:shd w:val="clear" w:color="auto" w:fill="FFFFFF"/>
        <w:ind w:left="1843"/>
        <w:rPr>
          <w:color w:val="000000"/>
        </w:rPr>
      </w:pPr>
      <w:r>
        <w:rPr>
          <w:color w:val="000000"/>
        </w:rPr>
        <w:t xml:space="preserve">2002 Second of </w:t>
      </w:r>
      <w:proofErr w:type="spellStart"/>
      <w:r>
        <w:rPr>
          <w:color w:val="000000"/>
        </w:rPr>
        <w:t>Four-female</w:t>
      </w:r>
      <w:proofErr w:type="spellEnd"/>
      <w:r>
        <w:rPr>
          <w:color w:val="000000"/>
        </w:rPr>
        <w:t xml:space="preserve"> </w:t>
      </w:r>
      <w:proofErr w:type="spellStart"/>
      <w:r w:rsidRPr="004B4803">
        <w:rPr>
          <w:color w:val="000000"/>
        </w:rPr>
        <w:t>T</w:t>
      </w:r>
      <w:r>
        <w:rPr>
          <w:color w:val="000000"/>
        </w:rPr>
        <w:t>urkey</w:t>
      </w:r>
      <w:proofErr w:type="spellEnd"/>
      <w:r>
        <w:rPr>
          <w:color w:val="000000"/>
        </w:rPr>
        <w:t xml:space="preserve"> Championship</w:t>
      </w:r>
    </w:p>
    <w:p w:rsidR="00B95461" w:rsidRPr="00632A37" w:rsidRDefault="005C72D8" w:rsidP="00632A37">
      <w:pPr>
        <w:pStyle w:val="ListeParagraf"/>
        <w:numPr>
          <w:ilvl w:val="0"/>
          <w:numId w:val="13"/>
        </w:numPr>
        <w:shd w:val="clear" w:color="auto" w:fill="FFFFFF"/>
        <w:ind w:left="1843"/>
        <w:rPr>
          <w:color w:val="000000"/>
        </w:rPr>
      </w:pPr>
      <w:proofErr w:type="spellStart"/>
      <w:r>
        <w:rPr>
          <w:color w:val="000000"/>
        </w:rPr>
        <w:t>Licensed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Basketball</w:t>
      </w:r>
      <w:proofErr w:type="spellEnd"/>
      <w:r>
        <w:rPr>
          <w:color w:val="000000"/>
        </w:rPr>
        <w:t xml:space="preserve"> Player of </w:t>
      </w:r>
      <w:proofErr w:type="spellStart"/>
      <w:r>
        <w:rPr>
          <w:color w:val="000000"/>
        </w:rPr>
        <w:t>İstikla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Makzume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Anatolian</w:t>
      </w:r>
      <w:proofErr w:type="spellEnd"/>
      <w:r>
        <w:rPr>
          <w:color w:val="000000"/>
        </w:rPr>
        <w:t xml:space="preserve"> High School </w:t>
      </w:r>
      <w:r w:rsidR="0017721B" w:rsidRPr="0017721B">
        <w:rPr>
          <w:color w:val="000000"/>
        </w:rPr>
        <w:t>(1990-1995)</w:t>
      </w:r>
    </w:p>
    <w:p w:rsidR="00B95461" w:rsidRPr="00F80B2B" w:rsidRDefault="00B95461" w:rsidP="00B95461">
      <w:pPr>
        <w:rPr>
          <w:rFonts w:cs="Times New Roman"/>
          <w:b/>
        </w:rPr>
      </w:pPr>
      <w:proofErr w:type="spellStart"/>
      <w:r>
        <w:rPr>
          <w:rFonts w:cs="Times New Roman"/>
          <w:b/>
        </w:rPr>
        <w:t>Refer</w:t>
      </w:r>
      <w:r w:rsidR="004B4803">
        <w:rPr>
          <w:rFonts w:cs="Times New Roman"/>
          <w:b/>
        </w:rPr>
        <w:t>ences</w:t>
      </w:r>
      <w:proofErr w:type="spellEnd"/>
    </w:p>
    <w:p w:rsidR="00B95461" w:rsidRDefault="00B95461" w:rsidP="00B95461">
      <w:pPr>
        <w:pStyle w:val="GvdeMetniGirintisi2"/>
        <w:tabs>
          <w:tab w:val="left" w:pos="1843"/>
        </w:tabs>
        <w:ind w:firstLine="0"/>
        <w:rPr>
          <w:rFonts w:asciiTheme="minorHAnsi" w:hAnsiTheme="minorHAnsi"/>
          <w:sz w:val="22"/>
          <w:szCs w:val="22"/>
        </w:rPr>
      </w:pPr>
      <w:r w:rsidRPr="00632A37">
        <w:rPr>
          <w:rFonts w:asciiTheme="minorHAnsi" w:hAnsiTheme="minorHAnsi"/>
          <w:bCs/>
          <w:sz w:val="22"/>
          <w:szCs w:val="22"/>
        </w:rPr>
        <w:t xml:space="preserve">Prof. Dr. Erdinç Çakıroğlu </w:t>
      </w:r>
      <w:r w:rsidR="005C72D8">
        <w:rPr>
          <w:rFonts w:asciiTheme="minorHAnsi" w:hAnsiTheme="minorHAnsi"/>
          <w:bCs/>
          <w:sz w:val="22"/>
          <w:szCs w:val="22"/>
        </w:rPr>
        <w:t>(</w:t>
      </w:r>
      <w:proofErr w:type="spellStart"/>
      <w:r w:rsidR="005C72D8">
        <w:rPr>
          <w:rFonts w:asciiTheme="minorHAnsi" w:hAnsiTheme="minorHAnsi"/>
          <w:bCs/>
          <w:sz w:val="22"/>
          <w:szCs w:val="22"/>
        </w:rPr>
        <w:t>Academician</w:t>
      </w:r>
      <w:proofErr w:type="spellEnd"/>
      <w:r w:rsidR="005C72D8">
        <w:rPr>
          <w:rFonts w:asciiTheme="minorHAnsi" w:hAnsiTheme="minorHAnsi"/>
          <w:bCs/>
          <w:sz w:val="22"/>
          <w:szCs w:val="22"/>
        </w:rPr>
        <w:t xml:space="preserve">, METU, </w:t>
      </w:r>
      <w:r w:rsidRPr="00632A37">
        <w:rPr>
          <w:rFonts w:asciiTheme="minorHAnsi" w:hAnsiTheme="minorHAnsi"/>
          <w:bCs/>
          <w:sz w:val="22"/>
          <w:szCs w:val="22"/>
        </w:rPr>
        <w:t>Tel: 0533 343 1647)</w:t>
      </w:r>
    </w:p>
    <w:p w:rsidR="00632A37" w:rsidRPr="00632A37" w:rsidRDefault="00632A37" w:rsidP="00B95461">
      <w:pPr>
        <w:pStyle w:val="GvdeMetniGirintisi2"/>
        <w:tabs>
          <w:tab w:val="left" w:pos="1843"/>
        </w:tabs>
        <w:ind w:firstLine="0"/>
        <w:rPr>
          <w:rFonts w:asciiTheme="minorHAnsi" w:hAnsiTheme="minorHAnsi"/>
          <w:sz w:val="22"/>
          <w:szCs w:val="22"/>
        </w:rPr>
      </w:pPr>
    </w:p>
    <w:p w:rsidR="00B95461" w:rsidRPr="00632A37" w:rsidRDefault="005C72D8" w:rsidP="00B95461">
      <w:pPr>
        <w:pStyle w:val="GvdeMetniGirintisi2"/>
        <w:tabs>
          <w:tab w:val="left" w:pos="1843"/>
        </w:tabs>
        <w:ind w:firstLine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Çağatay Aytekin (TED </w:t>
      </w:r>
      <w:r w:rsidRPr="005C72D8">
        <w:rPr>
          <w:rFonts w:asciiTheme="minorHAnsi" w:hAnsiTheme="minorHAnsi"/>
          <w:bCs/>
          <w:sz w:val="22"/>
          <w:szCs w:val="22"/>
          <w:lang w:val="en"/>
        </w:rPr>
        <w:t>Ankara College Foundation Board Member</w:t>
      </w:r>
      <w:r>
        <w:rPr>
          <w:rFonts w:asciiTheme="minorHAnsi" w:hAnsiTheme="minorHAnsi"/>
          <w:bCs/>
          <w:sz w:val="22"/>
          <w:szCs w:val="22"/>
        </w:rPr>
        <w:t xml:space="preserve">, </w:t>
      </w:r>
      <w:r w:rsidR="00B95461" w:rsidRPr="00632A37">
        <w:rPr>
          <w:rFonts w:asciiTheme="minorHAnsi" w:hAnsiTheme="minorHAnsi"/>
          <w:bCs/>
          <w:sz w:val="22"/>
          <w:szCs w:val="22"/>
        </w:rPr>
        <w:t>Tel: 0533 462 5153)</w:t>
      </w:r>
    </w:p>
    <w:p w:rsidR="00B95461" w:rsidRPr="00632A37" w:rsidRDefault="00B95461" w:rsidP="00B95461">
      <w:pPr>
        <w:pStyle w:val="GvdeMetniGirintisi2"/>
        <w:tabs>
          <w:tab w:val="left" w:pos="1843"/>
        </w:tabs>
        <w:ind w:firstLine="0"/>
        <w:rPr>
          <w:rFonts w:asciiTheme="minorHAnsi" w:hAnsiTheme="minorHAnsi"/>
          <w:bCs/>
          <w:sz w:val="22"/>
          <w:szCs w:val="22"/>
        </w:rPr>
      </w:pPr>
    </w:p>
    <w:p w:rsidR="00B95461" w:rsidRPr="00632A37" w:rsidRDefault="00B95461" w:rsidP="00B95461">
      <w:pPr>
        <w:pStyle w:val="GvdeMetniGirintisi2"/>
        <w:tabs>
          <w:tab w:val="left" w:pos="1843"/>
        </w:tabs>
        <w:ind w:firstLine="0"/>
        <w:rPr>
          <w:rFonts w:asciiTheme="minorHAnsi" w:hAnsiTheme="minorHAnsi"/>
          <w:bCs/>
          <w:sz w:val="22"/>
          <w:szCs w:val="22"/>
        </w:rPr>
      </w:pPr>
      <w:r w:rsidRPr="00632A37">
        <w:rPr>
          <w:rFonts w:asciiTheme="minorHAnsi" w:hAnsiTheme="minorHAnsi"/>
          <w:bCs/>
          <w:sz w:val="22"/>
          <w:szCs w:val="22"/>
        </w:rPr>
        <w:t xml:space="preserve">Can </w:t>
      </w:r>
      <w:r w:rsidR="00A971C5">
        <w:rPr>
          <w:rFonts w:asciiTheme="minorHAnsi" w:hAnsiTheme="minorHAnsi"/>
          <w:bCs/>
          <w:sz w:val="22"/>
          <w:szCs w:val="22"/>
        </w:rPr>
        <w:t>UL</w:t>
      </w:r>
      <w:r w:rsidR="005C72D8">
        <w:rPr>
          <w:rFonts w:asciiTheme="minorHAnsi" w:hAnsiTheme="minorHAnsi"/>
          <w:bCs/>
          <w:sz w:val="22"/>
          <w:szCs w:val="22"/>
        </w:rPr>
        <w:t>USOY (</w:t>
      </w:r>
      <w:r w:rsidR="005C72D8" w:rsidRPr="005C72D8">
        <w:rPr>
          <w:rFonts w:asciiTheme="minorHAnsi" w:hAnsiTheme="minorHAnsi"/>
          <w:bCs/>
          <w:sz w:val="22"/>
          <w:szCs w:val="22"/>
          <w:lang w:val="en"/>
        </w:rPr>
        <w:t>Turkish Education Association Past Board Member</w:t>
      </w:r>
      <w:r w:rsidR="005C72D8">
        <w:rPr>
          <w:rFonts w:asciiTheme="minorHAnsi" w:hAnsiTheme="minorHAnsi"/>
          <w:bCs/>
          <w:sz w:val="22"/>
          <w:szCs w:val="22"/>
        </w:rPr>
        <w:t xml:space="preserve"> </w:t>
      </w:r>
      <w:r w:rsidRPr="00632A37">
        <w:rPr>
          <w:rFonts w:asciiTheme="minorHAnsi" w:hAnsiTheme="minorHAnsi"/>
          <w:bCs/>
          <w:sz w:val="22"/>
          <w:szCs w:val="22"/>
        </w:rPr>
        <w:t>Tel: 0533 234 7207</w:t>
      </w:r>
      <w:r w:rsidR="005C72D8">
        <w:rPr>
          <w:rFonts w:asciiTheme="minorHAnsi" w:hAnsiTheme="minorHAnsi"/>
          <w:bCs/>
          <w:sz w:val="22"/>
          <w:szCs w:val="22"/>
        </w:rPr>
        <w:t>)</w:t>
      </w:r>
    </w:p>
    <w:p w:rsidR="00B95461" w:rsidRPr="00632A37" w:rsidRDefault="00B95461" w:rsidP="00B95461">
      <w:pPr>
        <w:pStyle w:val="GvdeMetniGirintisi2"/>
        <w:tabs>
          <w:tab w:val="left" w:pos="1843"/>
        </w:tabs>
        <w:ind w:firstLine="0"/>
        <w:rPr>
          <w:rFonts w:asciiTheme="minorHAnsi" w:hAnsiTheme="minorHAnsi"/>
          <w:bCs/>
          <w:sz w:val="22"/>
          <w:szCs w:val="22"/>
        </w:rPr>
      </w:pPr>
    </w:p>
    <w:p w:rsidR="00B95461" w:rsidRPr="00632A37" w:rsidRDefault="00B95461" w:rsidP="00B95461">
      <w:pPr>
        <w:pStyle w:val="GvdeMetniGirintisi2"/>
        <w:tabs>
          <w:tab w:val="left" w:pos="1843"/>
        </w:tabs>
        <w:ind w:firstLine="0"/>
        <w:rPr>
          <w:rFonts w:asciiTheme="minorHAnsi" w:hAnsiTheme="minorHAnsi"/>
          <w:bCs/>
          <w:sz w:val="22"/>
          <w:szCs w:val="22"/>
        </w:rPr>
      </w:pPr>
      <w:r w:rsidRPr="00632A37">
        <w:rPr>
          <w:rFonts w:asciiTheme="minorHAnsi" w:hAnsiTheme="minorHAnsi"/>
          <w:bCs/>
          <w:sz w:val="22"/>
          <w:szCs w:val="22"/>
        </w:rPr>
        <w:t>Prof</w:t>
      </w:r>
      <w:r w:rsidR="005C72D8">
        <w:rPr>
          <w:rFonts w:asciiTheme="minorHAnsi" w:hAnsiTheme="minorHAnsi"/>
          <w:bCs/>
          <w:sz w:val="22"/>
          <w:szCs w:val="22"/>
        </w:rPr>
        <w:t>. Dr. Oğuz Serin (</w:t>
      </w:r>
      <w:proofErr w:type="spellStart"/>
      <w:r w:rsidR="008E0B5F">
        <w:rPr>
          <w:rFonts w:asciiTheme="minorHAnsi" w:hAnsiTheme="minorHAnsi"/>
          <w:bCs/>
          <w:sz w:val="22"/>
          <w:szCs w:val="22"/>
        </w:rPr>
        <w:t>Lefke</w:t>
      </w:r>
      <w:proofErr w:type="spellEnd"/>
      <w:r w:rsidR="008E0B5F">
        <w:rPr>
          <w:rFonts w:asciiTheme="minorHAnsi" w:hAnsiTheme="minorHAnsi"/>
          <w:bCs/>
          <w:sz w:val="22"/>
          <w:szCs w:val="22"/>
        </w:rPr>
        <w:t xml:space="preserve"> Avrupa </w:t>
      </w:r>
      <w:proofErr w:type="spellStart"/>
      <w:r w:rsidR="008E0B5F">
        <w:rPr>
          <w:rFonts w:asciiTheme="minorHAnsi" w:hAnsiTheme="minorHAnsi"/>
          <w:bCs/>
          <w:sz w:val="22"/>
          <w:szCs w:val="22"/>
        </w:rPr>
        <w:t>University</w:t>
      </w:r>
      <w:proofErr w:type="spellEnd"/>
      <w:r w:rsidR="008E0B5F">
        <w:rPr>
          <w:rFonts w:asciiTheme="minorHAnsi" w:hAnsiTheme="minorHAnsi"/>
          <w:bCs/>
          <w:sz w:val="22"/>
          <w:szCs w:val="22"/>
        </w:rPr>
        <w:t xml:space="preserve"> </w:t>
      </w:r>
      <w:r w:rsidR="005C72D8">
        <w:rPr>
          <w:rFonts w:asciiTheme="minorHAnsi" w:hAnsiTheme="minorHAnsi"/>
          <w:bCs/>
          <w:sz w:val="22"/>
          <w:szCs w:val="22"/>
        </w:rPr>
        <w:t xml:space="preserve">Dr. Fazıl Küçük </w:t>
      </w:r>
      <w:proofErr w:type="spellStart"/>
      <w:r w:rsidR="005C72D8">
        <w:rPr>
          <w:rFonts w:asciiTheme="minorHAnsi" w:hAnsiTheme="minorHAnsi"/>
          <w:bCs/>
          <w:sz w:val="22"/>
          <w:szCs w:val="22"/>
        </w:rPr>
        <w:t>Education</w:t>
      </w:r>
      <w:proofErr w:type="spellEnd"/>
      <w:r w:rsidR="005C72D8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5C72D8">
        <w:rPr>
          <w:rFonts w:asciiTheme="minorHAnsi" w:hAnsiTheme="minorHAnsi"/>
          <w:bCs/>
          <w:sz w:val="22"/>
          <w:szCs w:val="22"/>
        </w:rPr>
        <w:t>Faculty</w:t>
      </w:r>
      <w:proofErr w:type="spellEnd"/>
      <w:r w:rsidR="005C72D8">
        <w:rPr>
          <w:rFonts w:asciiTheme="minorHAnsi" w:hAnsiTheme="minorHAnsi"/>
          <w:bCs/>
          <w:sz w:val="22"/>
          <w:szCs w:val="22"/>
        </w:rPr>
        <w:t xml:space="preserve">, </w:t>
      </w:r>
      <w:r w:rsidRPr="00632A37">
        <w:rPr>
          <w:rFonts w:asciiTheme="minorHAnsi" w:hAnsiTheme="minorHAnsi"/>
          <w:bCs/>
          <w:sz w:val="22"/>
          <w:szCs w:val="22"/>
        </w:rPr>
        <w:t>Tel: 0548 878 8182)</w:t>
      </w:r>
    </w:p>
    <w:p w:rsidR="00B95461" w:rsidRPr="00632A37" w:rsidRDefault="00B95461" w:rsidP="00B95461">
      <w:pPr>
        <w:pStyle w:val="GvdeMetniGirintisi2"/>
        <w:tabs>
          <w:tab w:val="left" w:pos="1843"/>
        </w:tabs>
        <w:ind w:firstLine="0"/>
        <w:rPr>
          <w:rFonts w:asciiTheme="minorHAnsi" w:hAnsiTheme="minorHAnsi"/>
          <w:bCs/>
          <w:sz w:val="22"/>
          <w:szCs w:val="22"/>
        </w:rPr>
      </w:pPr>
    </w:p>
    <w:p w:rsidR="00B95461" w:rsidRPr="00632A37" w:rsidRDefault="00B95461" w:rsidP="00B95461">
      <w:pPr>
        <w:pStyle w:val="GvdeMetniGirintisi2"/>
        <w:tabs>
          <w:tab w:val="left" w:pos="1843"/>
        </w:tabs>
        <w:ind w:firstLine="0"/>
        <w:rPr>
          <w:rFonts w:asciiTheme="minorHAnsi" w:hAnsiTheme="minorHAnsi"/>
          <w:bCs/>
          <w:sz w:val="22"/>
          <w:szCs w:val="22"/>
        </w:rPr>
      </w:pPr>
      <w:proofErr w:type="spellStart"/>
      <w:r w:rsidRPr="00632A37">
        <w:rPr>
          <w:rFonts w:asciiTheme="minorHAnsi" w:hAnsiTheme="minorHAnsi"/>
          <w:bCs/>
          <w:sz w:val="22"/>
          <w:szCs w:val="22"/>
        </w:rPr>
        <w:t>Ah</w:t>
      </w:r>
      <w:r w:rsidR="005C72D8">
        <w:rPr>
          <w:rFonts w:asciiTheme="minorHAnsi" w:hAnsiTheme="minorHAnsi"/>
          <w:bCs/>
          <w:sz w:val="22"/>
          <w:szCs w:val="22"/>
        </w:rPr>
        <w:t>ter</w:t>
      </w:r>
      <w:proofErr w:type="spellEnd"/>
      <w:r w:rsidR="005C72D8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5C72D8">
        <w:rPr>
          <w:rFonts w:asciiTheme="minorHAnsi" w:hAnsiTheme="minorHAnsi"/>
          <w:bCs/>
          <w:sz w:val="22"/>
          <w:szCs w:val="22"/>
        </w:rPr>
        <w:t>Kıral</w:t>
      </w:r>
      <w:proofErr w:type="spellEnd"/>
      <w:r w:rsidR="005C72D8">
        <w:rPr>
          <w:rFonts w:asciiTheme="minorHAnsi" w:hAnsiTheme="minorHAnsi"/>
          <w:bCs/>
          <w:sz w:val="22"/>
          <w:szCs w:val="22"/>
        </w:rPr>
        <w:t xml:space="preserve"> (Başkent </w:t>
      </w:r>
      <w:proofErr w:type="spellStart"/>
      <w:r w:rsidR="005C72D8">
        <w:rPr>
          <w:rFonts w:asciiTheme="minorHAnsi" w:hAnsiTheme="minorHAnsi"/>
          <w:bCs/>
          <w:sz w:val="22"/>
          <w:szCs w:val="22"/>
        </w:rPr>
        <w:t>University</w:t>
      </w:r>
      <w:proofErr w:type="spellEnd"/>
      <w:r w:rsidR="005C72D8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5C72D8">
        <w:rPr>
          <w:rFonts w:asciiTheme="minorHAnsi" w:hAnsiTheme="minorHAnsi"/>
          <w:bCs/>
          <w:sz w:val="22"/>
          <w:szCs w:val="22"/>
        </w:rPr>
        <w:t>Unit</w:t>
      </w:r>
      <w:proofErr w:type="spellEnd"/>
      <w:r w:rsidR="005C72D8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5C72D8">
        <w:rPr>
          <w:rFonts w:asciiTheme="minorHAnsi" w:hAnsiTheme="minorHAnsi"/>
          <w:bCs/>
          <w:sz w:val="22"/>
          <w:szCs w:val="22"/>
        </w:rPr>
        <w:t>Head</w:t>
      </w:r>
      <w:proofErr w:type="spellEnd"/>
      <w:r w:rsidR="005C72D8">
        <w:rPr>
          <w:rFonts w:asciiTheme="minorHAnsi" w:hAnsiTheme="minorHAnsi"/>
          <w:bCs/>
          <w:sz w:val="22"/>
          <w:szCs w:val="22"/>
        </w:rPr>
        <w:t xml:space="preserve"> of </w:t>
      </w:r>
      <w:proofErr w:type="spellStart"/>
      <w:r w:rsidR="005C72D8">
        <w:rPr>
          <w:rFonts w:asciiTheme="minorHAnsi" w:hAnsiTheme="minorHAnsi"/>
          <w:bCs/>
          <w:sz w:val="22"/>
          <w:szCs w:val="22"/>
        </w:rPr>
        <w:t>Fine</w:t>
      </w:r>
      <w:proofErr w:type="spellEnd"/>
      <w:r w:rsidR="005C72D8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5C72D8">
        <w:rPr>
          <w:rFonts w:asciiTheme="minorHAnsi" w:hAnsiTheme="minorHAnsi"/>
          <w:bCs/>
          <w:sz w:val="22"/>
          <w:szCs w:val="22"/>
        </w:rPr>
        <w:t>Arts</w:t>
      </w:r>
      <w:proofErr w:type="spellEnd"/>
      <w:r w:rsidR="005C72D8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5C72D8">
        <w:rPr>
          <w:rFonts w:asciiTheme="minorHAnsi" w:hAnsiTheme="minorHAnsi"/>
          <w:bCs/>
          <w:sz w:val="22"/>
          <w:szCs w:val="22"/>
        </w:rPr>
        <w:t>Faculty</w:t>
      </w:r>
      <w:proofErr w:type="spellEnd"/>
      <w:r w:rsidR="005C72D8">
        <w:rPr>
          <w:rFonts w:asciiTheme="minorHAnsi" w:hAnsiTheme="minorHAnsi"/>
          <w:bCs/>
          <w:sz w:val="22"/>
          <w:szCs w:val="22"/>
        </w:rPr>
        <w:t xml:space="preserve">, </w:t>
      </w:r>
      <w:r w:rsidRPr="00632A37">
        <w:rPr>
          <w:rFonts w:asciiTheme="minorHAnsi" w:hAnsiTheme="minorHAnsi"/>
          <w:bCs/>
          <w:sz w:val="22"/>
          <w:szCs w:val="22"/>
        </w:rPr>
        <w:t>Tel: 0532 345 1373)</w:t>
      </w:r>
    </w:p>
    <w:p w:rsidR="00B95461" w:rsidRPr="00632A37" w:rsidRDefault="00B95461" w:rsidP="00B95461">
      <w:pPr>
        <w:ind w:left="3402" w:hanging="3402"/>
      </w:pPr>
    </w:p>
    <w:p w:rsidR="00472915" w:rsidRPr="00632A37" w:rsidRDefault="00D34819" w:rsidP="0017721B">
      <w:pPr>
        <w:tabs>
          <w:tab w:val="left" w:pos="3912"/>
        </w:tabs>
        <w:rPr>
          <w:rFonts w:cs="Times New Roman"/>
        </w:rPr>
      </w:pPr>
      <w:r w:rsidRPr="00632A37">
        <w:rPr>
          <w:rFonts w:cs="Times New Roman"/>
        </w:rPr>
        <w:tab/>
      </w:r>
    </w:p>
    <w:sectPr w:rsidR="00472915" w:rsidRPr="00632A37" w:rsidSect="00FF05A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8CD" w:rsidRDefault="001218CD" w:rsidP="00D34819">
      <w:pPr>
        <w:spacing w:after="0" w:line="240" w:lineRule="auto"/>
      </w:pPr>
      <w:r>
        <w:separator/>
      </w:r>
    </w:p>
  </w:endnote>
  <w:endnote w:type="continuationSeparator" w:id="0">
    <w:p w:rsidR="001218CD" w:rsidRDefault="001218CD" w:rsidP="00D34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34219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4819" w:rsidRDefault="00D34819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06C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34819" w:rsidRDefault="00D3481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8CD" w:rsidRDefault="001218CD" w:rsidP="00D34819">
      <w:pPr>
        <w:spacing w:after="0" w:line="240" w:lineRule="auto"/>
      </w:pPr>
      <w:r>
        <w:separator/>
      </w:r>
    </w:p>
  </w:footnote>
  <w:footnote w:type="continuationSeparator" w:id="0">
    <w:p w:rsidR="001218CD" w:rsidRDefault="001218CD" w:rsidP="00D34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142ED4"/>
    <w:multiLevelType w:val="hybridMultilevel"/>
    <w:tmpl w:val="686673EC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A74998"/>
    <w:multiLevelType w:val="hybridMultilevel"/>
    <w:tmpl w:val="2FCAAA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C1C9F"/>
    <w:multiLevelType w:val="hybridMultilevel"/>
    <w:tmpl w:val="CFA0B83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2E70186"/>
    <w:multiLevelType w:val="hybridMultilevel"/>
    <w:tmpl w:val="3CCCCA7C"/>
    <w:lvl w:ilvl="0" w:tplc="041F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5" w15:restartNumberingAfterBreak="0">
    <w:nsid w:val="3B4052C0"/>
    <w:multiLevelType w:val="hybridMultilevel"/>
    <w:tmpl w:val="A0BCB6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96DF7"/>
    <w:multiLevelType w:val="hybridMultilevel"/>
    <w:tmpl w:val="FE244F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85CA6"/>
    <w:multiLevelType w:val="hybridMultilevel"/>
    <w:tmpl w:val="20E6854A"/>
    <w:lvl w:ilvl="0" w:tplc="041F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47C05184"/>
    <w:multiLevelType w:val="hybridMultilevel"/>
    <w:tmpl w:val="D25492F8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F79163B"/>
    <w:multiLevelType w:val="hybridMultilevel"/>
    <w:tmpl w:val="0C22D2E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2B7F35"/>
    <w:multiLevelType w:val="hybridMultilevel"/>
    <w:tmpl w:val="EC88B6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E71C3"/>
    <w:multiLevelType w:val="hybridMultilevel"/>
    <w:tmpl w:val="D8A4AEC2"/>
    <w:lvl w:ilvl="0" w:tplc="041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792540E5"/>
    <w:multiLevelType w:val="hybridMultilevel"/>
    <w:tmpl w:val="B0D448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12"/>
  </w:num>
  <w:num w:numId="9">
    <w:abstractNumId w:val="9"/>
  </w:num>
  <w:num w:numId="10">
    <w:abstractNumId w:val="2"/>
  </w:num>
  <w:num w:numId="11">
    <w:abstractNumId w:val="6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D3"/>
    <w:rsid w:val="00003BD3"/>
    <w:rsid w:val="00011B69"/>
    <w:rsid w:val="00034EBE"/>
    <w:rsid w:val="00041B58"/>
    <w:rsid w:val="000630FD"/>
    <w:rsid w:val="00081474"/>
    <w:rsid w:val="000C39E6"/>
    <w:rsid w:val="000C47D3"/>
    <w:rsid w:val="000C5261"/>
    <w:rsid w:val="000D0A2D"/>
    <w:rsid w:val="000D0EEB"/>
    <w:rsid w:val="000D6BF0"/>
    <w:rsid w:val="000E68B5"/>
    <w:rsid w:val="000F3ABE"/>
    <w:rsid w:val="001032AC"/>
    <w:rsid w:val="00110574"/>
    <w:rsid w:val="001139A8"/>
    <w:rsid w:val="00114E1D"/>
    <w:rsid w:val="001218CD"/>
    <w:rsid w:val="001229EE"/>
    <w:rsid w:val="001578F3"/>
    <w:rsid w:val="0017721B"/>
    <w:rsid w:val="00185DBD"/>
    <w:rsid w:val="00187EBC"/>
    <w:rsid w:val="001A22CB"/>
    <w:rsid w:val="001B7F03"/>
    <w:rsid w:val="001D62E7"/>
    <w:rsid w:val="001E036B"/>
    <w:rsid w:val="001F42D8"/>
    <w:rsid w:val="0022289C"/>
    <w:rsid w:val="00224CB9"/>
    <w:rsid w:val="00224D4B"/>
    <w:rsid w:val="00235371"/>
    <w:rsid w:val="00251DE4"/>
    <w:rsid w:val="0027248C"/>
    <w:rsid w:val="0027458C"/>
    <w:rsid w:val="002B04A9"/>
    <w:rsid w:val="002B1E15"/>
    <w:rsid w:val="002C72B4"/>
    <w:rsid w:val="002D3FF6"/>
    <w:rsid w:val="002D5B0D"/>
    <w:rsid w:val="00304547"/>
    <w:rsid w:val="00316318"/>
    <w:rsid w:val="00316F5E"/>
    <w:rsid w:val="00353BB2"/>
    <w:rsid w:val="00366282"/>
    <w:rsid w:val="0037246B"/>
    <w:rsid w:val="00393C76"/>
    <w:rsid w:val="0039711D"/>
    <w:rsid w:val="003A10DC"/>
    <w:rsid w:val="003A47A3"/>
    <w:rsid w:val="003B68BE"/>
    <w:rsid w:val="003C3202"/>
    <w:rsid w:val="003D452E"/>
    <w:rsid w:val="003E7BAD"/>
    <w:rsid w:val="003F3252"/>
    <w:rsid w:val="003F375C"/>
    <w:rsid w:val="003F561E"/>
    <w:rsid w:val="00424E9D"/>
    <w:rsid w:val="00444C73"/>
    <w:rsid w:val="0045256B"/>
    <w:rsid w:val="004550C6"/>
    <w:rsid w:val="00472915"/>
    <w:rsid w:val="004B4803"/>
    <w:rsid w:val="004C3739"/>
    <w:rsid w:val="004C48A0"/>
    <w:rsid w:val="004C522F"/>
    <w:rsid w:val="004E5FD8"/>
    <w:rsid w:val="004F1B0B"/>
    <w:rsid w:val="004F1FBA"/>
    <w:rsid w:val="004F791C"/>
    <w:rsid w:val="00503C79"/>
    <w:rsid w:val="00505595"/>
    <w:rsid w:val="00514730"/>
    <w:rsid w:val="005228FE"/>
    <w:rsid w:val="00551357"/>
    <w:rsid w:val="0055612D"/>
    <w:rsid w:val="0058503F"/>
    <w:rsid w:val="00585E02"/>
    <w:rsid w:val="00596CF9"/>
    <w:rsid w:val="005A7BB2"/>
    <w:rsid w:val="005C72D8"/>
    <w:rsid w:val="005D5347"/>
    <w:rsid w:val="005E139D"/>
    <w:rsid w:val="005E144E"/>
    <w:rsid w:val="005E1A52"/>
    <w:rsid w:val="006123E6"/>
    <w:rsid w:val="00632A37"/>
    <w:rsid w:val="006468C7"/>
    <w:rsid w:val="0065577D"/>
    <w:rsid w:val="00662CA8"/>
    <w:rsid w:val="00674186"/>
    <w:rsid w:val="0068573F"/>
    <w:rsid w:val="00691A1D"/>
    <w:rsid w:val="006922C5"/>
    <w:rsid w:val="00695360"/>
    <w:rsid w:val="006C45BD"/>
    <w:rsid w:val="006D06C6"/>
    <w:rsid w:val="006D0C0B"/>
    <w:rsid w:val="006D211A"/>
    <w:rsid w:val="006E01EA"/>
    <w:rsid w:val="00706353"/>
    <w:rsid w:val="00707A32"/>
    <w:rsid w:val="0071098B"/>
    <w:rsid w:val="0071370C"/>
    <w:rsid w:val="00732A50"/>
    <w:rsid w:val="0078004E"/>
    <w:rsid w:val="007B0413"/>
    <w:rsid w:val="007C1FD7"/>
    <w:rsid w:val="007C4BA5"/>
    <w:rsid w:val="00806D42"/>
    <w:rsid w:val="008341B1"/>
    <w:rsid w:val="008411D9"/>
    <w:rsid w:val="008512D7"/>
    <w:rsid w:val="008668A4"/>
    <w:rsid w:val="00867358"/>
    <w:rsid w:val="00882B31"/>
    <w:rsid w:val="00882E64"/>
    <w:rsid w:val="00892DC4"/>
    <w:rsid w:val="00893185"/>
    <w:rsid w:val="008A2CB0"/>
    <w:rsid w:val="008B4165"/>
    <w:rsid w:val="008B46A2"/>
    <w:rsid w:val="008C7EB2"/>
    <w:rsid w:val="008D10C2"/>
    <w:rsid w:val="008D46C9"/>
    <w:rsid w:val="008D79B0"/>
    <w:rsid w:val="008E0B5F"/>
    <w:rsid w:val="008E1723"/>
    <w:rsid w:val="008E24BC"/>
    <w:rsid w:val="008E3FB6"/>
    <w:rsid w:val="008F0EAE"/>
    <w:rsid w:val="008F3A84"/>
    <w:rsid w:val="00900B68"/>
    <w:rsid w:val="00945688"/>
    <w:rsid w:val="00955055"/>
    <w:rsid w:val="00967AB9"/>
    <w:rsid w:val="009817A8"/>
    <w:rsid w:val="009835A1"/>
    <w:rsid w:val="009A6912"/>
    <w:rsid w:val="009B421E"/>
    <w:rsid w:val="009C78EE"/>
    <w:rsid w:val="009E5340"/>
    <w:rsid w:val="009F2FB9"/>
    <w:rsid w:val="00A00013"/>
    <w:rsid w:val="00A17966"/>
    <w:rsid w:val="00A22EDE"/>
    <w:rsid w:val="00A23420"/>
    <w:rsid w:val="00A25279"/>
    <w:rsid w:val="00A3058D"/>
    <w:rsid w:val="00A3285A"/>
    <w:rsid w:val="00A359A6"/>
    <w:rsid w:val="00A55C68"/>
    <w:rsid w:val="00A61928"/>
    <w:rsid w:val="00A971C5"/>
    <w:rsid w:val="00AB676D"/>
    <w:rsid w:val="00AD75D5"/>
    <w:rsid w:val="00AE0124"/>
    <w:rsid w:val="00AE44C0"/>
    <w:rsid w:val="00AE59AB"/>
    <w:rsid w:val="00AF3B12"/>
    <w:rsid w:val="00B12FE8"/>
    <w:rsid w:val="00B53FA8"/>
    <w:rsid w:val="00B63DDE"/>
    <w:rsid w:val="00B863B2"/>
    <w:rsid w:val="00B95461"/>
    <w:rsid w:val="00BD2DE2"/>
    <w:rsid w:val="00BD6A35"/>
    <w:rsid w:val="00BE35CC"/>
    <w:rsid w:val="00BF6FF4"/>
    <w:rsid w:val="00BF794E"/>
    <w:rsid w:val="00C164E9"/>
    <w:rsid w:val="00C203CF"/>
    <w:rsid w:val="00C22258"/>
    <w:rsid w:val="00C4348C"/>
    <w:rsid w:val="00C4676F"/>
    <w:rsid w:val="00C5380E"/>
    <w:rsid w:val="00C60DD2"/>
    <w:rsid w:val="00C657DC"/>
    <w:rsid w:val="00C65B5E"/>
    <w:rsid w:val="00C70E70"/>
    <w:rsid w:val="00C72599"/>
    <w:rsid w:val="00C72FDF"/>
    <w:rsid w:val="00C77C83"/>
    <w:rsid w:val="00C80A30"/>
    <w:rsid w:val="00C839D4"/>
    <w:rsid w:val="00C85960"/>
    <w:rsid w:val="00CA1A68"/>
    <w:rsid w:val="00CA5642"/>
    <w:rsid w:val="00CC31CF"/>
    <w:rsid w:val="00CD6069"/>
    <w:rsid w:val="00CD790F"/>
    <w:rsid w:val="00CE4EE8"/>
    <w:rsid w:val="00CF57FC"/>
    <w:rsid w:val="00CF7AD2"/>
    <w:rsid w:val="00D0623E"/>
    <w:rsid w:val="00D23A7D"/>
    <w:rsid w:val="00D313AF"/>
    <w:rsid w:val="00D34819"/>
    <w:rsid w:val="00D37A62"/>
    <w:rsid w:val="00D84863"/>
    <w:rsid w:val="00D942C5"/>
    <w:rsid w:val="00DD297F"/>
    <w:rsid w:val="00DD4E8D"/>
    <w:rsid w:val="00DD6F83"/>
    <w:rsid w:val="00DE44FD"/>
    <w:rsid w:val="00DF6DB2"/>
    <w:rsid w:val="00E51382"/>
    <w:rsid w:val="00E51460"/>
    <w:rsid w:val="00E6316D"/>
    <w:rsid w:val="00E77767"/>
    <w:rsid w:val="00E91465"/>
    <w:rsid w:val="00E96858"/>
    <w:rsid w:val="00ED2000"/>
    <w:rsid w:val="00EE14FA"/>
    <w:rsid w:val="00EE3209"/>
    <w:rsid w:val="00EF0565"/>
    <w:rsid w:val="00EF0A91"/>
    <w:rsid w:val="00EF7035"/>
    <w:rsid w:val="00F127B8"/>
    <w:rsid w:val="00F12DE2"/>
    <w:rsid w:val="00F21B21"/>
    <w:rsid w:val="00F274FA"/>
    <w:rsid w:val="00F80B2B"/>
    <w:rsid w:val="00F85C45"/>
    <w:rsid w:val="00F91EDC"/>
    <w:rsid w:val="00FA52FE"/>
    <w:rsid w:val="00FA7C3D"/>
    <w:rsid w:val="00FB1262"/>
    <w:rsid w:val="00FE293D"/>
    <w:rsid w:val="00FF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6B55D"/>
  <w15:docId w15:val="{9A5EEF6D-E73C-416A-8908-937928A9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AB676D"/>
    <w:pPr>
      <w:keepNext/>
      <w:autoSpaceDE w:val="0"/>
      <w:autoSpaceDN w:val="0"/>
      <w:adjustRightInd w:val="0"/>
      <w:spacing w:after="120" w:line="400" w:lineRule="exact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2"/>
      <w:szCs w:val="3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2225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34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34819"/>
  </w:style>
  <w:style w:type="paragraph" w:styleId="AltBilgi">
    <w:name w:val="footer"/>
    <w:basedOn w:val="Normal"/>
    <w:link w:val="AltBilgiChar"/>
    <w:uiPriority w:val="99"/>
    <w:unhideWhenUsed/>
    <w:rsid w:val="00D34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34819"/>
  </w:style>
  <w:style w:type="paragraph" w:styleId="BalonMetni">
    <w:name w:val="Balloon Text"/>
    <w:basedOn w:val="Normal"/>
    <w:link w:val="BalonMetniChar"/>
    <w:uiPriority w:val="99"/>
    <w:semiHidden/>
    <w:unhideWhenUsed/>
    <w:rsid w:val="00D3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4819"/>
    <w:rPr>
      <w:rFonts w:ascii="Tahoma" w:hAnsi="Tahoma" w:cs="Tahoma"/>
      <w:sz w:val="16"/>
      <w:szCs w:val="16"/>
    </w:rPr>
  </w:style>
  <w:style w:type="paragraph" w:styleId="GvdeMetniGirintisi2">
    <w:name w:val="Body Text Indent 2"/>
    <w:basedOn w:val="Normal"/>
    <w:link w:val="GvdeMetniGirintisi2Char"/>
    <w:rsid w:val="00D0623E"/>
    <w:pPr>
      <w:spacing w:after="0" w:line="240" w:lineRule="auto"/>
      <w:ind w:firstLine="340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0623E"/>
    <w:rPr>
      <w:rFonts w:ascii="Times New Roman" w:eastAsia="Times New Roman" w:hAnsi="Times New Roman" w:cs="Times New Roman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BF6FF4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rsid w:val="00AB676D"/>
    <w:rPr>
      <w:rFonts w:ascii="Times New Roman" w:eastAsia="Times New Roman" w:hAnsi="Times New Roman" w:cs="Times New Roman"/>
      <w:b/>
      <w:bCs/>
      <w:kern w:val="28"/>
      <w:sz w:val="32"/>
      <w:szCs w:val="32"/>
      <w:lang w:val="en-US" w:eastAsia="en-US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806D4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806D42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hanucar@y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1075</Words>
  <Characters>6130</Characters>
  <Application>Microsoft Office Word</Application>
  <DocSecurity>0</DocSecurity>
  <Lines>51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alihan.yonuk</dc:creator>
  <cp:lastModifiedBy>Makbule Serpil BOZ</cp:lastModifiedBy>
  <cp:revision>5</cp:revision>
  <cp:lastPrinted>2018-10-30T13:50:00Z</cp:lastPrinted>
  <dcterms:created xsi:type="dcterms:W3CDTF">2020-12-17T08:07:00Z</dcterms:created>
  <dcterms:modified xsi:type="dcterms:W3CDTF">2020-12-17T08:11:00Z</dcterms:modified>
</cp:coreProperties>
</file>