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 xml:space="preserve">Personal Information 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CURRICULUM VITAE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(As of  May 2013)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Prof. Dr. Şebnem AKİPEK ÖCAL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Ankara University, Faculty of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Department of Civil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06590 Cebeci, Ankara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Tel: 0312 3196004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05497562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Email: sakipek@hotmail.com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 xml:space="preserve">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EDUCATION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Professorship, December 2010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Associate Professor, May 2004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Doctorate, May 1998 (Ankara University, Institute of Social Sciences)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Master’s Degree (LL.M.), October 1991 (London School of Economics and Political Science, London University)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University (Law), June 1989 (Ankara University Faculty of Law) (Cum laude in the university entrance exams and cum laude at graduation from university)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High-School, July 1985 (TED Ankara College)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FOREIGN LANGUAGES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English; excellent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German; excellent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French; beginner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PROFESSIONAL EXPERIENCE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June 2006 - current, Ankara University, Vocational School of Justice Principal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April 2011 - current, Middle East Technical University, Legal Advisor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October 2000 - current, Ankara University, Faculty of Law, Civil Law Department, Faculty Member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February 1990 - October 2000, Ankara University, Faculty of Law, Civil Law Department Research Assistant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WORKS ABROAD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June 2010, Guest speaker at the conference hosted by Norddeutsche Fachhochschule für Rechtspflege in Hildesheim, Germany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December 2009, Strasburg European Court of Human Rights, as the defendant attorney for the Republic of Turkey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January 2008, Guest speaker at the conference hosted by Norddeutsche Fachhochschule für Rechtspflege in Hildesheim, Germany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June 2006, Guest speaker at the conference entitled the European Union and Legislative Concord hosted by the Friedrich Neumann Foundation and the Bucharest Bar Association in Romania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July 2001, Attendant at the educational seminar about Women’s Rights and Dispute Resolution (Mediation) hosted by the Southeast Europe Leadership Initiative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March 2001, Research at the East Anglia University of Norwich England (with a scholarship provided by the British Council)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August 2000, Attendant at the seminar regarding Intellectual Property Rights in the Virtual World and Electronic Trade at Salzburg Seminar (with a scholarship provided by the Salzburg Seminar)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June 1998 – July 1998, Research and resource gathering at the University of Arizona, USA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October 1996 – February 1997, Research and resource gathering for the doctoral thesis at the Albert Ludwig University in Freiburg Germany (with a scholarship provided by DAAD)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September 1990 – October 1991, Completion of the LL.M. at the London School of Economics and Political Science in London (with a scholarship provided by the British Council).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EXPERTISE AND INTERESTS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Energy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Law of Contracts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Law of Inheritance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Consumer Protection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Banking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Medical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International Trade Law (especially CISG)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Property Law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International Commercial Arbitration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OTHER ACTIVITIES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Membership at the International Bar Association – since 1994 to date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President of the Supervisory Board of the Turkish Educational Institution (TED), Graduates of the Ankara College Foundation Institution – from January 2004 to March 2011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·      Member of the Board of Directors of the Turkish Educational Institution (TED) – since January 2005 to date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FUNDAMENTAL WORKS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I.     PUBLISHED BOOKS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1.    Medeni Hukuk I, Kişiler Hukuku, Aile Hukuku ve Miras Hukuku, Anadolu Üniversitesi yayınları, Eskişehir 2011. [Civil Law I, Law of Persons, Law of Family and Law of Succession, Anadolu University Publications, Eskişehir 2011.]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2.    Tapuya Kayıtlı Taşınmazların Bölünmesi, Birleştirilmesi ve Arazi Toplulaştırmasının Genel Esasları, Ankara 2010. [General Principles of Division, Merger and Land Titling of Immovable Property Registered in the Land Registry, Ankara 2010.]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3.    Ermenek Barajı ve Hidroelektrik Santrali Projesi Kamulaştırma Alanındaki Arazilerin Gelirleri, Kapitalizasyon Oranları ve Birim Arazi Değerlerinin Araştırılması, Ankara 2008 (beş yazardan biri olarak). [The Income, Capitalisation Figures and Unit Land Value Research Regarding the Ermenek Dam and Hydroelectric Power Plant Project’s Expropriation Area, Ankara 2008 (as a co-author of 5 authors).]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4.    Bağbaşı Barajı ve Hidroelektrik Santrali ve Mavi Tünel Projesi Kamulaştırma Alanındaki Arazilerin Gelirleri, Kapitalizasyon Oranları ve Birim Arazi Değerlerinin Araştırılması, Ankara 2008 (beş yazardan biri olarak). [The Income, Capitalisation Figures and Unit Land Value Research Regarding the Bağbaşı Dam and Hydroelectric Power Plant and the Blue Stream Project’s Expropriation Area, Ankara 2008 (as a co-author of 5 authors).]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5.    Alt Vekâlet, Ankara 2003. [Sub-Agency, Ankara 2003.]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6.    Sözleşmeler Rehberi, genişletilmiş ve gözden geçirilmiş 2. baskı, Ankara 2002 (iki yazardan biri olarak). [Guide to Contracts, Revised and Reviewed 2nd Edition, Ankara 2002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7.    Sözleşmeler Rehberi, Ankara 2000 (iki yazardan biri olarak). [Guide to Contracts, Ankara 2002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8.    Türk Hukuku ve Mukayeseli Hukuk Açısından Tüketici Kredisi, Ankara 1999. [The Consumer Credit According to Comparative Law and Turkish Law, Ankara 1999.]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9.    Yurttaş Olmak İçin…, Ankara 1998. [Being a Citizen…, Ankara 1998 (as a co-author of 6 authors).]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10.              Yurttaş Olmak İçin…, Öğretmen El Kitabı, Ankara 1998. [Being a Citizen…, Teachers Handbook, Ankara 1998 (as a co-author of 6 authors).]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II.  SECTIONS COMPOSED AT VARIOUS BOOKS/PUBLICATIONS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1.    “Olağanüstü Zamanaşımı Yoluyla Taşınmaz Mülkiyetinin Kazanılması”, Toprak Mülkiyeti, Ankara 2010. [“Acquisition of Immovable Property Ownership via Extraordinary Lapse of Time”, Land Ownership, Ankara 2010.]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2. “Avrupa Birliğinde Tüketicinin Korunması ve Türkiye’nin Uyumu”, Hala Avrupa Birliğine Tam Üyelik?, İstanbul 2008. [“Consumer Protection in the European Union and the Harmonization of Turkey”, Still Full-Membership?, Istanbul 2008.]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3. “Hekimin Hukuki Sorumluluğu”, Doğum Hekimliği, Maternal - Fetal Tıp’ta Etik ve Yasal Boyut, s.48-61, Ankara 2004. [“Liability of the Medical Practitioner”, Maternal Doctors, Ethical and Legal Dimensions of Maternal-Fetal Medicine, pages 48-61, Ankara 2004.]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4. “Gebe ve Hekim İlişkisi”, Doğum Hekimliği, Maternal-Fetal Tıp’ta Etik ve Yasal Boyut, s.109-119, Ankara 2004 (iki yazardan biri olarak). [“Relationship Between the Doctor and the Pregnant Woman”, Maternal Doctors, Ethical and Legal Dimensions of Maternal-Fetal Medicine, pages 109-119, Ankara 2004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 xml:space="preserve">5. “Embriyo ve Fetus; Etik ve Yasal Boyut”, Doğum Hekimliği, Maternal-Fetal Tıp’ta Etik ve Yasal Boyut, s.119-132, Ankara 2004 (dört yazardan biri olarak). [“Embryo and Fetus; Ethical and Legal Dimensions”; Maternal Doctors, Ethical and Legal Dimensions of Maternal - Fetal Medicine, pages 119-132, Ankara 2004 (jointly written with 3 authors)]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6. “Türkiye’de Tüketicinin Korunmasının Yasal Boyutu ve Tüketicinin Korunması Hakkında Kanun”, 21. Yüzyıla Girerken Tüketici Olarak Haklarımızı Biliyor muyuz?, s.53-64, Ankara 2000. [“Legal Dimension of Consumer Protection in Turkey and the Law Regarding Consumer Protection”, Are we Aware of Our Rights as a Consumer with the Approach of the 21st Century?, pages 53-64, Ankara 2000.]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7. “Batı Ülkelerinde ve Avrupa Birliği’nde Tüketicinin Korunması”, Türkiye’de Tüketicilerin Korunması, Sorunlar-Perspektifler, TES-AR Yayınları No:18, s.21-30, Ankara 1996. [“Consumer Protection in the European Union and the Western Countries”, Perspectives-Queries, TES-AR Publications No:18, pages 21-20, Ankara 1996.]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8. “İngiltere’de Hukuk Öğretimi”, Hukuk Öğretimi Sempozyumu, Ankara Üniversitesi Hukuk Fakültesi Yayınları No.497, s.35-50, Ankara 1993. [Legal Education in England, Legal Education Symposium, Ankara University Faculty of Law Publications No: 497, pages 35-50, Ankara 1993.]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III.             ARTICLES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1.    Articles Published in International Scientific Journals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a. “Das neue türkische Bürgerliche Gesetzbuch und das Konzept des Familienwohnsitzes im türkischen Zivilrecht”, Rechtspfleger, 33. Jahrgang, Heft 2, Januar/Februar 2009, 61-65 [“Concept of Family Domicile in the New Turkish Civil Code and the Civil Code”, Rechtspfleger, 33rd Publication Year, No. 2, January/February 2009, p. 61 – 65].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b. “Acquisition of Immovable Property by Aliens in the Turkish Legal System”, Eastern European Community Law Journal, V.I, Issue 2, p.1-18, Hungary, September 2004 (jointly written with another author).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c. “Code of Protection of the Consumer”, International Bar Association Consumer Law News Letter No: 4, p. 9-10, London, March 2000.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d. “Products Liability in Turkey”, International Bar Association Products Liability, Advertising, Unfair Competition, and Consumer Affairs News Letter V.3, No.2, p.10-12, London, August 1995.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2. Articles Published in National Arbitrated Journals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a. “Kat İrtifakının Hukuki Niteliği ve Kat İrtifakına İlişkin Güncel Sorunlar”, Yaklaşım, yıl: 16, S. 189, Eylül 2008, s. 238-249. [“The Legal Status of Construction Servitude and Current Issues Regarding Construction Servitude”, Yaklaşım, Year:16, Edition:189, September 2008, pages 238-249.]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lastRenderedPageBreak/>
        <w:t xml:space="preserve">b. “Tüketicinin Korunması Hakkında Kanun Çerçevesinde Kredi Kartları”, Ankara Üniversitesi Hukuk Fakültesi Dergisi, Cilt 52, Sayı 3, s.103-119, Ankara 2003. [Credit Cards in Regard to the Law on Consumer Protection, Ankara University Faculty of Law Magazine, Volume 52, Edition 3, pages 103-119, Ankara 2003.]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 xml:space="preserve">c. “Hekimin Hukuki Sorumluluğu”, MN Klinik Bilimler ve Doktor, C.9, S.2, s.236-241, Ankara 2003. [“Legal Liabilities of the Medical Practitioners”, MN Clinical Sciences and Doctors, Volume:9, Edition:2, pages 236-241, Ankara 2003.]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d. “Tıbbi Hizmetlerin Uygulanmasından Doğan Sorumluluk Kanunu Tasarısı Üzerine İlk İzlenimler”, MN Klinik Bilimler ve Doktor, C.9, S.1, s.109-119, Ankara 2003 (dört yazardan biri olarak). [“First Impression Regarding the Draft Law on the Liabilities Arising out of the Execution of Medical Services”, MN Clinical Sciences and Doctors, Volume:9, Edition:1, pages 109-119, Ankara 2003.]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e. “Mesafeli Sözleşmelerde Tüketicinin Korunması Hakkında Avrupa Birliği Direktifi ve Türkiye’nin Uyumu”, Batider, Cilt 21, Sayı 4, s.45-66, Ankara Aralık 2002. [“Directive Issued by the European Union Regarding the Protection of the Consumer in Distant-Agreements and the Harmonization of Turkey”, Batider, Volume 21, Number 4, p.45-66, Ankara December 2002.]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f. “Sanal Ortamda Telif Hakları”, Batider, Cilt 21, Sayı 1, s.47-77, Ankara, Haziran 2001 (iki yazardan biri olarak). [“Copyrights in the Virtual Environment”, Batider, Volume 21, Number 1, pages 47-77, Ankara, June 2001 (jointly written with another author.]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g. “Sanal Ortamda Gerçekleşen Telif Hakkı İhlallerine Uygulanacak Hukuk”, Ankara Üniversitesi Hukuk Fakültesi Dergisi, Cilt 50, Sayı 3, s.115-139, Ankara 2001 (iki yazardan biri olarak). [“Legislation to be Applied to the Copyright Infringements in the Virtual Environment”, Ankara University Faculty of Law Magazine, Volume 50, Number 3, pages 115-139, Ankara 2001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3. Articles Published in National Scientific Journals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a. “Türk Ticaret Kanununun Eski Medeni Kanun Hükümlerine Yaptığı Atfın Yeni Medeni Kanun Çerçevesinde Değerlendirilmesi”, Ünal Tekinalp’e Armağan, C.I, s.3-18, İstanbul 2003 (iki yazardan biri olarak). [“Evaluation of the References made to the Previous Civil Code in the Turkish Commercial Code in sight of the New Civil Code”, Gratuity to Ünal Tekinalp, Volume: 1, pages 3-18, Istanbul 2003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b. “Kamu İhale Sözleşmeleri”, İntes İnşaat Sanayii Dergisi, S.74, s.40-45, Ankara Kasım-Aralık 2002 (iki yazardan biri olarak). [“Public Procurement Agreements”, Intes Construction Industry Magazine, Edition 74, pages 40-45, Ankara November-December 2002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c. “Elektronik Ticarette Sözleşme”, http://www.tubitak.gov.tr/anasayfadan/toplanti/ sebnemakipek.htm, Nisan 2001. [“Agreements in Electronic Commerce”, http://www.tubitak.gov.tr/anasayfadan/toplanti/ sebnemakipek.htm, April 2001.]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d. “Türkiye’de Tüketicinin Korunmasının Yasal Boyutu ve Tüketicinin Korunması Hakkında Kanun”, Standard, Yıl 40, S. 471, s.24-31, Ankara Mart 2001.   [“ Legal Dimension of Consumer Protection in Turkey and the Law on Consumer Protection”, Standard, Year 40, Number 471, pages 24-31, Ankara March 2001.]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e. “Yapı Denetimi ve Yapı Denetim Kuruluşları”, Türkiye Noterler Birliği Hukuk Dergisi, Sayı 108, s.1-18, Ankara Kasım 2000 (iki yazardan biri olarak). [“Building Inspection and Building Inspectors Organisations”, Turkish Notary Public Association Law Magazine, Edition 108, pages 1-18, Ankara November 2000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lastRenderedPageBreak/>
        <w:t>f. “İngiliz Hukukunda İşçilerin Haksız Fiilleri Dolayısıyla İşverenin Kusursuz Sorumluluğu”, Prof.Dr. Seyfullah Edis’e Armağan, s.741-751, İzmir 2000 (iki yazardan biri olarak). [“Strict Liability of the Employer Regarding the Torts of the Workers in the English Legal System”, Gratuity to Professor Doctor Seyfullah Edis, pages 741-751, Izmir 2000 (jointly written with another author).]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 xml:space="preserve">g. “İngiliz Hukuku’nda Haksız Fiil Ehliyeti”, Prof.Dr. Turhan Esener’e Armağan, s.47-55, Ankara 2000 (iki yazardan biri olarak).      [“Capacity Regarding Torts within the English Legal System”, Gratuity to Professor Doctor Turhan Esener, pages 47-55, Ankara (jointly written with another author).]              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h. “Vakıflarda Evladiye Davaları”, Ankara Üniversitesi Hukuk Fakültesi Dergisi, C.47, S.1-4, s.145-151, Ankara 1998 (iki yazardan biri olarak, basım tarihi 2000). [“Action for ‘Evladiye’ in Foundations”, Ankara University Faculty of Law Magazine, Volume 47, Edition 1-4, pages 145-151, Ankara 1998 (jointly written with another author, publication date 2000.]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i. “Özel Hukuk ve Internet”, http://inet-tr.org/inetconf5/tammetin/ hukuk.html, Aralık 1999. [“Private Law and the Internet”, http://inet-tr.org/inetconf5/tammetin/ hukuk.html, December 1999.]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j. “Tamamlayıcı Olgunun Hukuki İşleme Etkisi”, Ankara Üniversitesi Hukuk Fakültesi Dergisi,  C.44, S.1-4, s. 269-291, Ankara 1995 (basım tarihi 1996). [“Effect of the Supplementary Feature to the Legal Transaction”, Ankara University Faculty of Law Magazine, Volume 44, Edition 1-4, pages 269-291, Ankara 19995 (publication date 1996).]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k. “Avrupa Birliği Direktifi ve Tüketicinin Korunması Hakkında Kanun Açısından Tüketici Kredisi”, TSE Tüketici Bülteni, S.91, s.6-7, Şubat 1996. [“Consumer Credit from the Perspective of the European Union’s Directive and in Regard to the Law on Consumer Protection”, Turkish Standards Institute Consumer Bulletin, Edition 91, pages 6-7, February 1996.]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l. “Çevreyi Kirletenin Hukuki Sorumluluğu”, Manisa Barosu Dergisi, S.51, s.4-22, Manisa 1994. [“Legal Liability of the Polluter”, Manisa Bar Association Magazine, Edition 51, pages 4-22, Manisa 1994.]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D66A4">
        <w:rPr>
          <w:rFonts w:ascii="Bookman Old Style" w:hAnsi="Bookman Old Style"/>
          <w:b/>
          <w:sz w:val="20"/>
          <w:szCs w:val="20"/>
        </w:rPr>
        <w:t>IV. TRANSLATIONS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1. 1. “Tüketici Sözleşmelerinde Haksız Koşullar: İngiliz Hukuku’nun Avrupalılaşması”, (Yazan: Stathis Banakas), Batider, C.XX, S.3, s. 197-209, Haziran 2000. [Unfair Terms in Consumer Agreements: Europeanization of the English Law, (Author: Stathis Banakas), Batider, Volume XX, Number 3, pages 197-209, June 2000.]</w:t>
      </w: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</w:p>
    <w:p w:rsidR="00AD66A4" w:rsidRPr="00AD66A4" w:rsidRDefault="00AD66A4" w:rsidP="00AD66A4">
      <w:pPr>
        <w:pStyle w:val="NoSpacing"/>
        <w:rPr>
          <w:rFonts w:ascii="Bookman Old Style" w:hAnsi="Bookman Old Style"/>
          <w:sz w:val="20"/>
          <w:szCs w:val="20"/>
        </w:rPr>
      </w:pPr>
      <w:r w:rsidRPr="00AD66A4">
        <w:rPr>
          <w:rFonts w:ascii="Bookman Old Style" w:hAnsi="Bookman Old Style"/>
          <w:sz w:val="20"/>
          <w:szCs w:val="20"/>
        </w:rPr>
        <w:t>2. “Deniz Hukuku İhtilafları Hakkında Tahkime İlişkin Bazı Meseleler”, (Yazan: Aleksandar Bravar), Batider, C.XIX, S.2, s.111-123, Aralık 1997, (çeviri yapan iki kişiden biri olarak). [“Some Issues in Relation to Arbitration Regarding Law of Sea Disputes”, (Author: Alexander Bravar), Batider, Volume XIX, Number 2, pages 111-123, December 1997, (jointly translated with another translator.)]</w:t>
      </w:r>
    </w:p>
    <w:p w:rsidR="00AD66A4" w:rsidRDefault="00AD66A4" w:rsidP="00AD66A4">
      <w:r>
        <w:t xml:space="preserve"> </w:t>
      </w:r>
    </w:p>
    <w:p w:rsidR="00AD351E" w:rsidRDefault="00AD351E">
      <w:bookmarkStart w:id="0" w:name="_GoBack"/>
      <w:bookmarkEnd w:id="0"/>
    </w:p>
    <w:sectPr w:rsidR="00AD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4"/>
    <w:rsid w:val="00AD351E"/>
    <w:rsid w:val="00A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2015-10-12T09:08:00Z</dcterms:created>
  <dcterms:modified xsi:type="dcterms:W3CDTF">2015-10-12T09:11:00Z</dcterms:modified>
</cp:coreProperties>
</file>